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CB32C1">
        <w:rPr>
          <w:rFonts w:eastAsia="MS Mincho"/>
          <w:bCs/>
          <w:sz w:val="40"/>
          <w:szCs w:val="40"/>
        </w:rPr>
        <w:t>31</w:t>
      </w:r>
      <w:r w:rsidR="000023AC" w:rsidRPr="0058560B">
        <w:rPr>
          <w:rFonts w:eastAsia="MS Mincho"/>
          <w:bCs/>
          <w:sz w:val="40"/>
          <w:szCs w:val="40"/>
        </w:rPr>
        <w:t>/ЗКЦ-ДГТ/2</w:t>
      </w:r>
      <w:r w:rsidR="00EF73FD" w:rsidRPr="0058560B">
        <w:rPr>
          <w:rFonts w:eastAsia="MS Mincho"/>
          <w:bCs/>
          <w:sz w:val="40"/>
          <w:szCs w:val="40"/>
        </w:rPr>
        <w:t>5</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4B38C7" w:rsidRPr="0058560B">
        <w:rPr>
          <w:rFonts w:eastAsia="MS Mincho"/>
          <w:sz w:val="28"/>
          <w:szCs w:val="28"/>
        </w:rPr>
        <w:t>5</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D4055F">
      <w:pPr>
        <w:ind w:left="5670" w:firstLine="142"/>
        <w:rPr>
          <w:bCs/>
        </w:rPr>
      </w:pPr>
      <w:r w:rsidRPr="00950BC2">
        <w:rPr>
          <w:bCs/>
        </w:rPr>
        <w:t xml:space="preserve">Председатель </w:t>
      </w:r>
    </w:p>
    <w:p w:rsidR="00F84EA6" w:rsidRPr="00950BC2" w:rsidRDefault="00F84EA6" w:rsidP="00D4055F">
      <w:pPr>
        <w:ind w:left="5670" w:firstLine="142"/>
        <w:rPr>
          <w:bCs/>
        </w:rPr>
      </w:pPr>
      <w:r w:rsidRPr="00950BC2">
        <w:rPr>
          <w:bCs/>
        </w:rPr>
        <w:t xml:space="preserve">Конкурсной комиссии </w:t>
      </w:r>
    </w:p>
    <w:p w:rsidR="00F84EA6" w:rsidRPr="00950BC2" w:rsidRDefault="00F84EA6" w:rsidP="00D4055F">
      <w:pPr>
        <w:ind w:left="5670" w:firstLine="142"/>
        <w:rPr>
          <w:bCs/>
        </w:rPr>
      </w:pPr>
      <w:r w:rsidRPr="00950BC2">
        <w:rPr>
          <w:bCs/>
        </w:rPr>
        <w:t>АО «Дальгипротранс»</w:t>
      </w:r>
    </w:p>
    <w:p w:rsidR="00F84EA6" w:rsidRPr="00950BC2" w:rsidRDefault="00F84EA6" w:rsidP="00D4055F">
      <w:pPr>
        <w:ind w:left="5670" w:firstLine="142"/>
        <w:rPr>
          <w:bCs/>
        </w:rPr>
      </w:pPr>
    </w:p>
    <w:p w:rsidR="00F84EA6" w:rsidRPr="00950BC2" w:rsidRDefault="00F84EA6" w:rsidP="00D4055F">
      <w:pPr>
        <w:ind w:left="5670" w:firstLine="142"/>
        <w:rPr>
          <w:bCs/>
        </w:rPr>
      </w:pPr>
      <w:r w:rsidRPr="00950BC2">
        <w:rPr>
          <w:bCs/>
        </w:rPr>
        <w:t>_________________ И.В.</w:t>
      </w:r>
      <w:r w:rsidR="00704AA3">
        <w:rPr>
          <w:bCs/>
        </w:rPr>
        <w:t xml:space="preserve"> </w:t>
      </w:r>
      <w:r w:rsidRPr="00950BC2">
        <w:rPr>
          <w:bCs/>
        </w:rPr>
        <w:t>Бадяев</w:t>
      </w:r>
    </w:p>
    <w:p w:rsidR="0075567A" w:rsidRPr="00950BC2" w:rsidRDefault="0075567A" w:rsidP="00D4055F">
      <w:pPr>
        <w:ind w:left="5812" w:firstLine="142"/>
        <w:rPr>
          <w:bCs/>
        </w:rPr>
      </w:pPr>
    </w:p>
    <w:p w:rsidR="0075567A" w:rsidRDefault="00F04941" w:rsidP="00F04941">
      <w:pPr>
        <w:rPr>
          <w:bCs/>
        </w:rPr>
      </w:pPr>
      <w:r>
        <w:rPr>
          <w:bCs/>
        </w:rPr>
        <w:t xml:space="preserve">                                                                                                 </w:t>
      </w:r>
      <w:r w:rsidR="0075567A" w:rsidRPr="00800417">
        <w:rPr>
          <w:bCs/>
        </w:rPr>
        <w:t>«___» ____________  202</w:t>
      </w:r>
      <w:r w:rsidR="004B38C7">
        <w:rPr>
          <w:bCs/>
        </w:rPr>
        <w:t>5</w:t>
      </w:r>
      <w:r w:rsidR="0075567A" w:rsidRPr="00800417">
        <w:rPr>
          <w:bCs/>
        </w:rPr>
        <w:t xml:space="preserve"> г.</w:t>
      </w:r>
    </w:p>
    <w:p w:rsidR="00C938C9" w:rsidRDefault="00C938C9" w:rsidP="00D4055F">
      <w:pPr>
        <w:ind w:left="5812" w:firstLine="14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123013">
      <w:pPr>
        <w:ind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EE1C21">
      <w:pPr>
        <w:ind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984B2D">
        <w:rPr>
          <w:bCs/>
        </w:rPr>
        <w:t>31</w:t>
      </w:r>
      <w:r w:rsidR="000023AC" w:rsidRPr="000023AC">
        <w:rPr>
          <w:bCs/>
        </w:rPr>
        <w:t>/ЗКЦ-ДГТ/2</w:t>
      </w:r>
      <w:r w:rsidR="0098696B">
        <w:rPr>
          <w:bCs/>
        </w:rPr>
        <w:t>5</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E72BBA">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 xml:space="preserve">котировок на право заключения договора на </w:t>
      </w:r>
      <w:r w:rsidR="00A61B5A">
        <w:rPr>
          <w:rFonts w:ascii="Times New Roman" w:hAnsi="Times New Roman" w:cs="Times New Roman"/>
          <w:b w:val="0"/>
          <w:sz w:val="24"/>
          <w:szCs w:val="24"/>
        </w:rPr>
        <w:t xml:space="preserve">выполнение работ по ремонту </w:t>
      </w:r>
      <w:r w:rsidR="00E72BBA" w:rsidRPr="00E72BBA">
        <w:rPr>
          <w:rFonts w:ascii="Times New Roman" w:hAnsi="Times New Roman" w:cs="Times New Roman"/>
          <w:b w:val="0"/>
          <w:sz w:val="24"/>
          <w:szCs w:val="24"/>
        </w:rPr>
        <w:t>рабочего кабинета</w:t>
      </w:r>
      <w:r w:rsidR="00E72BBA">
        <w:rPr>
          <w:rFonts w:ascii="Times New Roman" w:hAnsi="Times New Roman" w:cs="Times New Roman"/>
          <w:b w:val="0"/>
          <w:sz w:val="24"/>
          <w:szCs w:val="24"/>
        </w:rPr>
        <w:t xml:space="preserve"> №</w:t>
      </w:r>
      <w:r w:rsidR="00E72BBA" w:rsidRPr="00E72BBA">
        <w:rPr>
          <w:rFonts w:ascii="Times New Roman" w:hAnsi="Times New Roman" w:cs="Times New Roman"/>
          <w:b w:val="0"/>
          <w:sz w:val="24"/>
          <w:szCs w:val="24"/>
        </w:rPr>
        <w:t xml:space="preserve"> 601 </w:t>
      </w:r>
      <w:r w:rsidR="00E72BBA">
        <w:rPr>
          <w:rFonts w:ascii="Times New Roman" w:hAnsi="Times New Roman" w:cs="Times New Roman"/>
          <w:b w:val="0"/>
          <w:sz w:val="24"/>
          <w:szCs w:val="24"/>
        </w:rPr>
        <w:t xml:space="preserve">(нежилое </w:t>
      </w:r>
      <w:r w:rsidR="00E72BBA" w:rsidRPr="00A61B5A">
        <w:rPr>
          <w:rFonts w:ascii="Times New Roman" w:hAnsi="Times New Roman" w:cs="Times New Roman"/>
          <w:b w:val="0"/>
          <w:sz w:val="24"/>
          <w:szCs w:val="24"/>
        </w:rPr>
        <w:t>помещени</w:t>
      </w:r>
      <w:r w:rsidR="00E72BBA">
        <w:rPr>
          <w:rFonts w:ascii="Times New Roman" w:hAnsi="Times New Roman" w:cs="Times New Roman"/>
          <w:b w:val="0"/>
          <w:sz w:val="24"/>
          <w:szCs w:val="24"/>
        </w:rPr>
        <w:t>е № 7</w:t>
      </w:r>
      <w:r w:rsidR="0045635C">
        <w:rPr>
          <w:rFonts w:ascii="Times New Roman" w:hAnsi="Times New Roman" w:cs="Times New Roman"/>
          <w:b w:val="0"/>
          <w:sz w:val="24"/>
          <w:szCs w:val="24"/>
        </w:rPr>
        <w:t>)</w:t>
      </w:r>
      <w:r w:rsidR="00905A72">
        <w:rPr>
          <w:rFonts w:ascii="Times New Roman" w:hAnsi="Times New Roman" w:cs="Times New Roman"/>
          <w:b w:val="0"/>
          <w:sz w:val="24"/>
          <w:szCs w:val="24"/>
        </w:rPr>
        <w:t>, расположенно</w:t>
      </w:r>
      <w:r w:rsidR="00A71894">
        <w:rPr>
          <w:rFonts w:ascii="Times New Roman" w:hAnsi="Times New Roman" w:cs="Times New Roman"/>
          <w:b w:val="0"/>
          <w:sz w:val="24"/>
          <w:szCs w:val="24"/>
        </w:rPr>
        <w:t>го</w:t>
      </w:r>
      <w:bookmarkStart w:id="0" w:name="_GoBack"/>
      <w:bookmarkEnd w:id="0"/>
      <w:r w:rsidR="00905A72">
        <w:rPr>
          <w:rFonts w:ascii="Times New Roman" w:hAnsi="Times New Roman" w:cs="Times New Roman"/>
          <w:b w:val="0"/>
          <w:sz w:val="24"/>
          <w:szCs w:val="24"/>
        </w:rPr>
        <w:t xml:space="preserve"> на 6 этаже</w:t>
      </w:r>
      <w:r w:rsidR="00E72BBA" w:rsidRPr="00A61B5A">
        <w:rPr>
          <w:rFonts w:ascii="Times New Roman" w:hAnsi="Times New Roman" w:cs="Times New Roman"/>
          <w:b w:val="0"/>
          <w:sz w:val="24"/>
          <w:szCs w:val="24"/>
        </w:rPr>
        <w:t xml:space="preserve"> </w:t>
      </w:r>
      <w:r w:rsidR="00E72BBA">
        <w:rPr>
          <w:rFonts w:ascii="Times New Roman" w:hAnsi="Times New Roman" w:cs="Times New Roman"/>
          <w:b w:val="0"/>
          <w:sz w:val="24"/>
          <w:szCs w:val="24"/>
        </w:rPr>
        <w:t xml:space="preserve">административно-производственного здания по адресу г. Хабаровск </w:t>
      </w:r>
      <w:r w:rsidR="00E72BBA" w:rsidRPr="00E72BBA">
        <w:rPr>
          <w:rFonts w:ascii="Times New Roman" w:hAnsi="Times New Roman" w:cs="Times New Roman"/>
          <w:b w:val="0"/>
          <w:sz w:val="24"/>
          <w:szCs w:val="24"/>
        </w:rPr>
        <w:t>по ул. Шеронова,56а</w:t>
      </w:r>
      <w:r w:rsidR="00E72BBA" w:rsidRPr="00E72BBA">
        <w:rPr>
          <w:rFonts w:ascii="Times New Roman" w:eastAsia="Calibri" w:hAnsi="Times New Roman" w:cs="Times New Roman"/>
          <w:b w:val="0"/>
          <w:sz w:val="24"/>
          <w:szCs w:val="24"/>
        </w:rPr>
        <w:t xml:space="preserve"> </w:t>
      </w:r>
      <w:r w:rsidR="009E018D" w:rsidRPr="008E15C8">
        <w:rPr>
          <w:rFonts w:ascii="Times New Roman" w:eastAsia="Calibri" w:hAnsi="Times New Roman" w:cs="Times New Roman"/>
          <w:b w:val="0"/>
          <w:sz w:val="24"/>
          <w:szCs w:val="24"/>
          <w:lang w:eastAsia="en-US"/>
        </w:rPr>
        <w:t>(далее –</w:t>
      </w:r>
      <w:r w:rsidR="00A61B5A">
        <w:rPr>
          <w:rFonts w:ascii="Times New Roman" w:eastAsia="Calibri" w:hAnsi="Times New Roman" w:cs="Times New Roman"/>
          <w:b w:val="0"/>
          <w:sz w:val="24"/>
          <w:szCs w:val="24"/>
          <w:lang w:eastAsia="en-US"/>
        </w:rPr>
        <w:t>Работы</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FA0471">
        <w:rPr>
          <w:bCs/>
        </w:rPr>
        <w:t xml:space="preserve"> </w:t>
      </w:r>
      <w:r w:rsidR="00FA0471" w:rsidRPr="00FA0471">
        <w:rPr>
          <w:b/>
          <w:bCs/>
        </w:rPr>
        <w:t>34 402</w:t>
      </w:r>
      <w:r w:rsidR="0081555F" w:rsidRPr="00A61B5A">
        <w:rPr>
          <w:b/>
          <w:bCs/>
        </w:rPr>
        <w:t>,00</w:t>
      </w:r>
      <w:r w:rsidR="008461D4">
        <w:rPr>
          <w:bCs/>
        </w:rPr>
        <w:t xml:space="preserve"> (</w:t>
      </w:r>
      <w:r w:rsidR="00041184">
        <w:rPr>
          <w:bCs/>
        </w:rPr>
        <w:t xml:space="preserve">тридцать четыре </w:t>
      </w:r>
      <w:r w:rsidR="008461D4">
        <w:rPr>
          <w:bCs/>
        </w:rPr>
        <w:t>тысяч</w:t>
      </w:r>
      <w:r w:rsidR="00A61B5A">
        <w:rPr>
          <w:bCs/>
        </w:rPr>
        <w:t>и</w:t>
      </w:r>
      <w:r w:rsidR="00041184">
        <w:rPr>
          <w:bCs/>
        </w:rPr>
        <w:t xml:space="preserve"> четыреста два</w:t>
      </w:r>
      <w:r w:rsidR="008461D4">
        <w:rPr>
          <w:bCs/>
        </w:rPr>
        <w:t xml:space="preserve">) </w:t>
      </w:r>
      <w:r w:rsidR="004354BB" w:rsidRPr="00FF6806">
        <w:rPr>
          <w:bCs/>
        </w:rPr>
        <w:t>рубл</w:t>
      </w:r>
      <w:r w:rsidR="00A61B5A">
        <w:rPr>
          <w:bCs/>
        </w:rPr>
        <w:t>я</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t>Расчетный счет 40702810120560000072</w:t>
      </w:r>
    </w:p>
    <w:p w:rsidR="006C54AE" w:rsidRPr="00800417" w:rsidRDefault="006C54AE" w:rsidP="006C54AE">
      <w:pPr>
        <w:ind w:firstLine="709"/>
        <w:jc w:val="both"/>
        <w:rPr>
          <w:bCs/>
        </w:rPr>
      </w:pPr>
      <w:r w:rsidRPr="00800417">
        <w:rPr>
          <w:bCs/>
        </w:rPr>
        <w:lastRenderedPageBreak/>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45635C" w:rsidRDefault="00716F74" w:rsidP="00716F74">
      <w:pPr>
        <w:ind w:firstLine="709"/>
        <w:jc w:val="both"/>
        <w:rPr>
          <w:bCs/>
          <w:color w:val="000000" w:themeColor="text1"/>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45635C">
        <w:rPr>
          <w:bCs/>
          <w:color w:val="000000" w:themeColor="text1"/>
        </w:rPr>
        <w:t xml:space="preserve">) </w:t>
      </w:r>
      <w:r w:rsidR="000023AC" w:rsidRPr="0045635C">
        <w:rPr>
          <w:bCs/>
          <w:color w:val="000000" w:themeColor="text1"/>
        </w:rPr>
        <w:t>«</w:t>
      </w:r>
      <w:r w:rsidR="00570235" w:rsidRPr="0045635C">
        <w:rPr>
          <w:bCs/>
          <w:color w:val="000000" w:themeColor="text1"/>
        </w:rPr>
        <w:t>28</w:t>
      </w:r>
      <w:r w:rsidR="00B833F3" w:rsidRPr="0045635C">
        <w:rPr>
          <w:bCs/>
          <w:color w:val="000000" w:themeColor="text1"/>
        </w:rPr>
        <w:t xml:space="preserve">» </w:t>
      </w:r>
      <w:r w:rsidR="00570235" w:rsidRPr="0045635C">
        <w:rPr>
          <w:bCs/>
          <w:color w:val="000000" w:themeColor="text1"/>
        </w:rPr>
        <w:t xml:space="preserve">ноября </w:t>
      </w:r>
      <w:r w:rsidR="000023AC" w:rsidRPr="0045635C">
        <w:rPr>
          <w:bCs/>
          <w:color w:val="000000" w:themeColor="text1"/>
        </w:rPr>
        <w:t>202</w:t>
      </w:r>
      <w:r w:rsidR="001D3571" w:rsidRPr="0045635C">
        <w:rPr>
          <w:bCs/>
          <w:color w:val="000000" w:themeColor="text1"/>
        </w:rPr>
        <w:t>5</w:t>
      </w:r>
      <w:r w:rsidR="000023AC" w:rsidRPr="0045635C">
        <w:rPr>
          <w:bCs/>
          <w:color w:val="000000" w:themeColor="text1"/>
        </w:rPr>
        <w:t xml:space="preserve"> г</w:t>
      </w:r>
      <w:r w:rsidRPr="0045635C">
        <w:rPr>
          <w:bCs/>
          <w:color w:val="000000" w:themeColor="text1"/>
        </w:rPr>
        <w:t>.</w:t>
      </w:r>
    </w:p>
    <w:p w:rsidR="00716F74" w:rsidRPr="0045635C" w:rsidRDefault="00716F74" w:rsidP="00322E22">
      <w:pPr>
        <w:ind w:firstLine="709"/>
        <w:jc w:val="both"/>
        <w:rPr>
          <w:bCs/>
          <w:i/>
          <w:color w:val="000000" w:themeColor="text1"/>
        </w:rPr>
      </w:pPr>
      <w:r w:rsidRPr="0045635C">
        <w:rPr>
          <w:bCs/>
          <w:color w:val="000000" w:themeColor="text1"/>
        </w:rPr>
        <w:t xml:space="preserve">Дата окончания срока подачи котировочных заявок </w:t>
      </w:r>
      <w:r w:rsidRPr="0045635C">
        <w:rPr>
          <w:bCs/>
        </w:rPr>
        <w:t>1</w:t>
      </w:r>
      <w:r w:rsidR="00476696" w:rsidRPr="0045635C">
        <w:rPr>
          <w:bCs/>
        </w:rPr>
        <w:t>0</w:t>
      </w:r>
      <w:r w:rsidR="00C534BC" w:rsidRPr="0045635C">
        <w:rPr>
          <w:bCs/>
        </w:rPr>
        <w:t xml:space="preserve"> часов </w:t>
      </w:r>
      <w:r w:rsidRPr="0045635C">
        <w:rPr>
          <w:bCs/>
        </w:rPr>
        <w:t>00</w:t>
      </w:r>
      <w:r w:rsidR="00C534BC" w:rsidRPr="0045635C">
        <w:rPr>
          <w:bCs/>
        </w:rPr>
        <w:t xml:space="preserve"> минут</w:t>
      </w:r>
      <w:r w:rsidRPr="0045635C">
        <w:rPr>
          <w:bCs/>
        </w:rPr>
        <w:t xml:space="preserve"> местного времени (</w:t>
      </w:r>
      <w:r w:rsidR="009B2688" w:rsidRPr="0045635C">
        <w:rPr>
          <w:bCs/>
        </w:rPr>
        <w:t>0</w:t>
      </w:r>
      <w:r w:rsidR="00476696" w:rsidRPr="0045635C">
        <w:rPr>
          <w:bCs/>
        </w:rPr>
        <w:t>3</w:t>
      </w:r>
      <w:r w:rsidR="00C534BC" w:rsidRPr="0045635C">
        <w:rPr>
          <w:bCs/>
        </w:rPr>
        <w:t xml:space="preserve"> час</w:t>
      </w:r>
      <w:r w:rsidR="00476696" w:rsidRPr="0045635C">
        <w:rPr>
          <w:bCs/>
        </w:rPr>
        <w:t>а</w:t>
      </w:r>
      <w:r w:rsidR="00C534BC" w:rsidRPr="0045635C">
        <w:rPr>
          <w:bCs/>
        </w:rPr>
        <w:t xml:space="preserve"> </w:t>
      </w:r>
      <w:r w:rsidRPr="0045635C">
        <w:rPr>
          <w:bCs/>
        </w:rPr>
        <w:t>00</w:t>
      </w:r>
      <w:r w:rsidR="00C534BC" w:rsidRPr="0045635C">
        <w:rPr>
          <w:bCs/>
        </w:rPr>
        <w:t xml:space="preserve"> минут</w:t>
      </w:r>
      <w:r w:rsidRPr="0045635C">
        <w:rPr>
          <w:bCs/>
        </w:rPr>
        <w:t xml:space="preserve"> московского времени) </w:t>
      </w:r>
      <w:r w:rsidR="00950BC2" w:rsidRPr="0045635C">
        <w:rPr>
          <w:bCs/>
          <w:color w:val="000000" w:themeColor="text1"/>
        </w:rPr>
        <w:t>«</w:t>
      </w:r>
      <w:r w:rsidR="00077E39" w:rsidRPr="0045635C">
        <w:rPr>
          <w:bCs/>
          <w:color w:val="000000" w:themeColor="text1"/>
        </w:rPr>
        <w:t>04</w:t>
      </w:r>
      <w:r w:rsidR="00950BC2" w:rsidRPr="0045635C">
        <w:rPr>
          <w:bCs/>
          <w:color w:val="000000" w:themeColor="text1"/>
        </w:rPr>
        <w:t xml:space="preserve">» </w:t>
      </w:r>
      <w:r w:rsidR="00077E39" w:rsidRPr="0045635C">
        <w:rPr>
          <w:bCs/>
          <w:color w:val="000000" w:themeColor="text1"/>
        </w:rPr>
        <w:t xml:space="preserve">декабря </w:t>
      </w:r>
      <w:r w:rsidR="000023AC" w:rsidRPr="0045635C">
        <w:rPr>
          <w:bCs/>
          <w:color w:val="000000" w:themeColor="text1"/>
        </w:rPr>
        <w:t>202</w:t>
      </w:r>
      <w:r w:rsidR="00996449" w:rsidRPr="0045635C">
        <w:rPr>
          <w:bCs/>
          <w:color w:val="000000" w:themeColor="text1"/>
        </w:rPr>
        <w:t xml:space="preserve">5 </w:t>
      </w:r>
      <w:r w:rsidR="00B904FB" w:rsidRPr="0045635C">
        <w:rPr>
          <w:bCs/>
          <w:color w:val="000000" w:themeColor="text1"/>
        </w:rPr>
        <w:t>г</w:t>
      </w:r>
      <w:r w:rsidRPr="0045635C">
        <w:rPr>
          <w:bCs/>
          <w:color w:val="000000" w:themeColor="text1"/>
        </w:rPr>
        <w:t>.</w:t>
      </w:r>
    </w:p>
    <w:p w:rsidR="000200B5" w:rsidRPr="0045635C" w:rsidRDefault="00716F74" w:rsidP="00322E22">
      <w:pPr>
        <w:ind w:firstLine="709"/>
        <w:jc w:val="both"/>
        <w:rPr>
          <w:bCs/>
        </w:rPr>
      </w:pPr>
      <w:r w:rsidRPr="0045635C">
        <w:rPr>
          <w:color w:val="000000" w:themeColor="text1"/>
        </w:rPr>
        <w:t>Вскрытие котировочных заявок осуществляется по истечении срока подачи</w:t>
      </w:r>
      <w:r w:rsidRPr="0045635C">
        <w:rPr>
          <w:bCs/>
          <w:color w:val="000000" w:themeColor="text1"/>
        </w:rPr>
        <w:t xml:space="preserve"> котировочных</w:t>
      </w:r>
      <w:r w:rsidRPr="0045635C">
        <w:rPr>
          <w:color w:val="000000" w:themeColor="text1"/>
        </w:rPr>
        <w:t xml:space="preserve"> заявок в </w:t>
      </w:r>
      <w:r w:rsidRPr="0045635C">
        <w:rPr>
          <w:bCs/>
        </w:rPr>
        <w:t>1</w:t>
      </w:r>
      <w:r w:rsidR="00476696" w:rsidRPr="0045635C">
        <w:rPr>
          <w:bCs/>
        </w:rPr>
        <w:t>0</w:t>
      </w:r>
      <w:r w:rsidR="00C534BC" w:rsidRPr="0045635C">
        <w:rPr>
          <w:bCs/>
        </w:rPr>
        <w:t xml:space="preserve"> часов </w:t>
      </w:r>
      <w:r w:rsidR="001A1253" w:rsidRPr="0045635C">
        <w:rPr>
          <w:bCs/>
        </w:rPr>
        <w:t>00</w:t>
      </w:r>
      <w:r w:rsidR="00C534BC" w:rsidRPr="0045635C">
        <w:rPr>
          <w:bCs/>
        </w:rPr>
        <w:t xml:space="preserve"> минут</w:t>
      </w:r>
      <w:r w:rsidR="001A1253" w:rsidRPr="0045635C">
        <w:rPr>
          <w:bCs/>
        </w:rPr>
        <w:t xml:space="preserve"> местного времени (</w:t>
      </w:r>
      <w:r w:rsidR="009B2688" w:rsidRPr="0045635C">
        <w:rPr>
          <w:bCs/>
        </w:rPr>
        <w:t>0</w:t>
      </w:r>
      <w:r w:rsidR="00476696" w:rsidRPr="0045635C">
        <w:rPr>
          <w:bCs/>
        </w:rPr>
        <w:t>3</w:t>
      </w:r>
      <w:r w:rsidR="00C534BC" w:rsidRPr="0045635C">
        <w:rPr>
          <w:bCs/>
        </w:rPr>
        <w:t xml:space="preserve"> час</w:t>
      </w:r>
      <w:r w:rsidR="00476696" w:rsidRPr="0045635C">
        <w:rPr>
          <w:bCs/>
        </w:rPr>
        <w:t>а</w:t>
      </w:r>
      <w:r w:rsidR="00C534BC" w:rsidRPr="0045635C">
        <w:rPr>
          <w:bCs/>
        </w:rPr>
        <w:t xml:space="preserve"> </w:t>
      </w:r>
      <w:r w:rsidRPr="0045635C">
        <w:rPr>
          <w:bCs/>
        </w:rPr>
        <w:t>00</w:t>
      </w:r>
      <w:r w:rsidR="00C534BC" w:rsidRPr="0045635C">
        <w:rPr>
          <w:bCs/>
        </w:rPr>
        <w:t xml:space="preserve"> минут</w:t>
      </w:r>
      <w:r w:rsidRPr="0045635C">
        <w:rPr>
          <w:bCs/>
        </w:rPr>
        <w:t xml:space="preserve"> московского времени) </w:t>
      </w:r>
      <w:r w:rsidR="006D2174" w:rsidRPr="0045635C">
        <w:rPr>
          <w:bCs/>
        </w:rPr>
        <w:t>«</w:t>
      </w:r>
      <w:r w:rsidR="003875FE" w:rsidRPr="0045635C">
        <w:rPr>
          <w:bCs/>
        </w:rPr>
        <w:t>04</w:t>
      </w:r>
      <w:r w:rsidR="00950BC2" w:rsidRPr="0045635C">
        <w:rPr>
          <w:bCs/>
        </w:rPr>
        <w:t xml:space="preserve">» </w:t>
      </w:r>
      <w:r w:rsidR="003875FE" w:rsidRPr="0045635C">
        <w:rPr>
          <w:bCs/>
        </w:rPr>
        <w:t xml:space="preserve">декабря </w:t>
      </w:r>
      <w:r w:rsidR="000023AC" w:rsidRPr="0045635C">
        <w:rPr>
          <w:bCs/>
        </w:rPr>
        <w:t>202</w:t>
      </w:r>
      <w:r w:rsidR="00B833F3" w:rsidRPr="0045635C">
        <w:rPr>
          <w:bCs/>
        </w:rPr>
        <w:t xml:space="preserve">5 </w:t>
      </w:r>
      <w:r w:rsidR="004354BB" w:rsidRPr="0045635C">
        <w:rPr>
          <w:bCs/>
        </w:rPr>
        <w:t>г</w:t>
      </w:r>
      <w:r w:rsidR="000B612B" w:rsidRPr="0045635C">
        <w:rPr>
          <w:bCs/>
        </w:rPr>
        <w:t>.</w:t>
      </w:r>
      <w:r w:rsidR="00B928F5" w:rsidRPr="0045635C">
        <w:rPr>
          <w:bCs/>
        </w:rPr>
        <w:t xml:space="preserve"> </w:t>
      </w:r>
      <w:r w:rsidR="009E018D" w:rsidRPr="0045635C">
        <w:rPr>
          <w:bCs/>
        </w:rPr>
        <w:t xml:space="preserve"> </w:t>
      </w:r>
      <w:r w:rsidR="00B928F5" w:rsidRPr="0045635C">
        <w:rPr>
          <w:bCs/>
        </w:rPr>
        <w:t xml:space="preserve">на странице данного </w:t>
      </w:r>
      <w:r w:rsidR="00320EAA" w:rsidRPr="0045635C">
        <w:rPr>
          <w:bCs/>
        </w:rPr>
        <w:t>З</w:t>
      </w:r>
      <w:r w:rsidR="00B928F5" w:rsidRPr="0045635C">
        <w:rPr>
          <w:bCs/>
        </w:rPr>
        <w:t>апроса котировок на сайте</w:t>
      </w:r>
      <w:r w:rsidR="00B928F5" w:rsidRPr="0045635C">
        <w:rPr>
          <w:bCs/>
          <w:color w:val="000000" w:themeColor="text1"/>
        </w:rPr>
        <w:t xml:space="preserve"> </w:t>
      </w:r>
      <w:r w:rsidR="00B928F5" w:rsidRPr="0045635C">
        <w:rPr>
          <w:bCs/>
        </w:rPr>
        <w:t>utp.sberbank-ast.ru</w:t>
      </w:r>
      <w:r w:rsidR="0073156F" w:rsidRPr="0045635C">
        <w:rPr>
          <w:bCs/>
        </w:rPr>
        <w:t>.</w:t>
      </w:r>
    </w:p>
    <w:p w:rsidR="00F72F40" w:rsidRPr="0045635C" w:rsidRDefault="00F72F40" w:rsidP="00322E22">
      <w:pPr>
        <w:ind w:firstLine="709"/>
        <w:jc w:val="both"/>
        <w:rPr>
          <w:b/>
        </w:rPr>
      </w:pPr>
      <w:r w:rsidRPr="0045635C">
        <w:t xml:space="preserve">Место и дата рассмотрения </w:t>
      </w:r>
      <w:r w:rsidR="001A3B7A" w:rsidRPr="0045635C">
        <w:t xml:space="preserve">котировочных </w:t>
      </w:r>
      <w:r w:rsidRPr="0045635C">
        <w:t>заявок</w:t>
      </w:r>
      <w:r w:rsidR="008A0B6B" w:rsidRPr="0045635C">
        <w:t>,</w:t>
      </w:r>
      <w:r w:rsidRPr="0045635C">
        <w:t xml:space="preserve"> подведени</w:t>
      </w:r>
      <w:r w:rsidR="008A0B6B" w:rsidRPr="0045635C">
        <w:t>е</w:t>
      </w:r>
      <w:r w:rsidRPr="0045635C">
        <w:t xml:space="preserve"> итогов </w:t>
      </w:r>
      <w:r w:rsidR="00320EAA" w:rsidRPr="0045635C">
        <w:t>З</w:t>
      </w:r>
      <w:r w:rsidR="00B34B3E" w:rsidRPr="0045635C">
        <w:t>апроса котировок</w:t>
      </w:r>
      <w:r w:rsidR="00E110AE" w:rsidRPr="0045635C">
        <w:t>.</w:t>
      </w:r>
    </w:p>
    <w:p w:rsidR="00716F74" w:rsidRPr="0045635C" w:rsidRDefault="00716F74" w:rsidP="00322E22">
      <w:pPr>
        <w:pStyle w:val="a9"/>
        <w:ind w:left="0" w:firstLine="709"/>
        <w:jc w:val="both"/>
        <w:rPr>
          <w:bCs/>
          <w:i/>
        </w:rPr>
      </w:pPr>
      <w:r w:rsidRPr="0045635C">
        <w:rPr>
          <w:bCs/>
        </w:rPr>
        <w:t>Рассмотрение котировочных заявок осуществляется в 1</w:t>
      </w:r>
      <w:r w:rsidR="003608C5" w:rsidRPr="0045635C">
        <w:rPr>
          <w:bCs/>
        </w:rPr>
        <w:t>4</w:t>
      </w:r>
      <w:r w:rsidR="00C534BC" w:rsidRPr="0045635C">
        <w:rPr>
          <w:bCs/>
        </w:rPr>
        <w:t xml:space="preserve"> часов </w:t>
      </w:r>
      <w:r w:rsidR="003608C5" w:rsidRPr="0045635C">
        <w:rPr>
          <w:bCs/>
        </w:rPr>
        <w:t>0</w:t>
      </w:r>
      <w:r w:rsidR="00ED385D" w:rsidRPr="0045635C">
        <w:rPr>
          <w:bCs/>
        </w:rPr>
        <w:t>0</w:t>
      </w:r>
      <w:r w:rsidR="00C534BC" w:rsidRPr="0045635C">
        <w:rPr>
          <w:bCs/>
        </w:rPr>
        <w:t xml:space="preserve"> минут</w:t>
      </w:r>
      <w:r w:rsidRPr="0045635C">
        <w:rPr>
          <w:bCs/>
        </w:rPr>
        <w:t xml:space="preserve"> местного времени (</w:t>
      </w:r>
      <w:r w:rsidR="003608C5" w:rsidRPr="0045635C">
        <w:rPr>
          <w:bCs/>
        </w:rPr>
        <w:t>07</w:t>
      </w:r>
      <w:r w:rsidR="00C534BC" w:rsidRPr="0045635C">
        <w:rPr>
          <w:bCs/>
        </w:rPr>
        <w:t xml:space="preserve"> часов </w:t>
      </w:r>
      <w:r w:rsidR="003608C5" w:rsidRPr="0045635C">
        <w:rPr>
          <w:bCs/>
        </w:rPr>
        <w:t>0</w:t>
      </w:r>
      <w:r w:rsidR="00ED385D" w:rsidRPr="0045635C">
        <w:rPr>
          <w:bCs/>
        </w:rPr>
        <w:t>0</w:t>
      </w:r>
      <w:r w:rsidR="00C534BC" w:rsidRPr="0045635C">
        <w:rPr>
          <w:bCs/>
        </w:rPr>
        <w:t xml:space="preserve"> минут</w:t>
      </w:r>
      <w:r w:rsidRPr="0045635C">
        <w:rPr>
          <w:bCs/>
        </w:rPr>
        <w:t xml:space="preserve"> московского времени) </w:t>
      </w:r>
      <w:r w:rsidR="00950BC2" w:rsidRPr="0045635C">
        <w:rPr>
          <w:bCs/>
        </w:rPr>
        <w:t>«</w:t>
      </w:r>
      <w:r w:rsidR="00611CA2" w:rsidRPr="0045635C">
        <w:rPr>
          <w:bCs/>
        </w:rPr>
        <w:t>08</w:t>
      </w:r>
      <w:r w:rsidR="00950BC2" w:rsidRPr="0045635C">
        <w:rPr>
          <w:bCs/>
        </w:rPr>
        <w:t xml:space="preserve">» </w:t>
      </w:r>
      <w:r w:rsidR="00611CA2" w:rsidRPr="0045635C">
        <w:rPr>
          <w:bCs/>
        </w:rPr>
        <w:t xml:space="preserve">декабря </w:t>
      </w:r>
      <w:r w:rsidR="000023AC" w:rsidRPr="0045635C">
        <w:rPr>
          <w:bCs/>
        </w:rPr>
        <w:t>202</w:t>
      </w:r>
      <w:r w:rsidR="00F123B4" w:rsidRPr="0045635C">
        <w:rPr>
          <w:bCs/>
        </w:rPr>
        <w:t xml:space="preserve">5 </w:t>
      </w:r>
      <w:r w:rsidR="004354BB" w:rsidRPr="0045635C">
        <w:rPr>
          <w:bCs/>
        </w:rPr>
        <w:t>г</w:t>
      </w:r>
      <w:r w:rsidR="00724299" w:rsidRPr="0045635C">
        <w:rPr>
          <w:bCs/>
        </w:rPr>
        <w:t xml:space="preserve">.  </w:t>
      </w:r>
      <w:r w:rsidRPr="0045635C">
        <w:rPr>
          <w:bCs/>
        </w:rPr>
        <w:t xml:space="preserve">по адресу: </w:t>
      </w:r>
      <w:r w:rsidRPr="0045635C">
        <w:rPr>
          <w:spacing w:val="-2"/>
        </w:rPr>
        <w:t xml:space="preserve">680000, г. Хабаровск, ул. Шеронова 56, 3 этаж, кабинет № </w:t>
      </w:r>
      <w:r w:rsidR="00425FE1" w:rsidRPr="0045635C">
        <w:rPr>
          <w:spacing w:val="-2"/>
        </w:rPr>
        <w:t>30</w:t>
      </w:r>
      <w:r w:rsidR="00904672" w:rsidRPr="0045635C">
        <w:rPr>
          <w:spacing w:val="-2"/>
        </w:rPr>
        <w:t>7</w:t>
      </w:r>
      <w:r w:rsidRPr="0045635C">
        <w:rPr>
          <w:spacing w:val="-2"/>
        </w:rPr>
        <w:t>.</w:t>
      </w:r>
      <w:r w:rsidRPr="0045635C">
        <w:rPr>
          <w:bCs/>
        </w:rPr>
        <w:t xml:space="preserve"> </w:t>
      </w:r>
    </w:p>
    <w:p w:rsidR="00716F74" w:rsidRPr="00800417" w:rsidRDefault="00716F74" w:rsidP="00322E22">
      <w:pPr>
        <w:pStyle w:val="a9"/>
        <w:ind w:left="0" w:firstLine="709"/>
        <w:jc w:val="both"/>
        <w:rPr>
          <w:bCs/>
        </w:rPr>
      </w:pPr>
      <w:r w:rsidRPr="0045635C">
        <w:rPr>
          <w:bCs/>
        </w:rPr>
        <w:t xml:space="preserve">Подведение итогов запроса котировок осуществляется в </w:t>
      </w:r>
      <w:r w:rsidR="001A1253" w:rsidRPr="0045635C">
        <w:rPr>
          <w:bCs/>
        </w:rPr>
        <w:t>1</w:t>
      </w:r>
      <w:r w:rsidR="003608C5" w:rsidRPr="0045635C">
        <w:rPr>
          <w:bCs/>
        </w:rPr>
        <w:t>4</w:t>
      </w:r>
      <w:r w:rsidR="00C534BC" w:rsidRPr="0045635C">
        <w:rPr>
          <w:bCs/>
        </w:rPr>
        <w:t xml:space="preserve"> часов </w:t>
      </w:r>
      <w:r w:rsidR="00476696" w:rsidRPr="0045635C">
        <w:rPr>
          <w:bCs/>
        </w:rPr>
        <w:t>0</w:t>
      </w:r>
      <w:r w:rsidRPr="0045635C">
        <w:rPr>
          <w:bCs/>
        </w:rPr>
        <w:t>0</w:t>
      </w:r>
      <w:r w:rsidR="00C534BC" w:rsidRPr="0045635C">
        <w:rPr>
          <w:bCs/>
        </w:rPr>
        <w:t xml:space="preserve"> минут</w:t>
      </w:r>
      <w:r w:rsidRPr="0045635C">
        <w:rPr>
          <w:bCs/>
        </w:rPr>
        <w:t xml:space="preserve"> местного времени (</w:t>
      </w:r>
      <w:r w:rsidR="003608C5" w:rsidRPr="0045635C">
        <w:rPr>
          <w:bCs/>
        </w:rPr>
        <w:t>07</w:t>
      </w:r>
      <w:r w:rsidR="00C534BC" w:rsidRPr="0045635C">
        <w:rPr>
          <w:bCs/>
        </w:rPr>
        <w:t xml:space="preserve"> часов </w:t>
      </w:r>
      <w:r w:rsidR="00476696" w:rsidRPr="0045635C">
        <w:rPr>
          <w:bCs/>
        </w:rPr>
        <w:t>0</w:t>
      </w:r>
      <w:r w:rsidRPr="0045635C">
        <w:rPr>
          <w:bCs/>
        </w:rPr>
        <w:t>0</w:t>
      </w:r>
      <w:r w:rsidR="00C534BC" w:rsidRPr="0045635C">
        <w:rPr>
          <w:bCs/>
        </w:rPr>
        <w:t xml:space="preserve"> минут</w:t>
      </w:r>
      <w:r w:rsidRPr="0045635C">
        <w:rPr>
          <w:bCs/>
        </w:rPr>
        <w:t xml:space="preserve"> московского времени) </w:t>
      </w:r>
      <w:r w:rsidR="00B36F5D" w:rsidRPr="0045635C">
        <w:rPr>
          <w:bCs/>
        </w:rPr>
        <w:t>«</w:t>
      </w:r>
      <w:r w:rsidR="00611CA2" w:rsidRPr="0045635C">
        <w:rPr>
          <w:bCs/>
        </w:rPr>
        <w:t>08</w:t>
      </w:r>
      <w:r w:rsidR="00950BC2" w:rsidRPr="0045635C">
        <w:rPr>
          <w:bCs/>
        </w:rPr>
        <w:t xml:space="preserve">» </w:t>
      </w:r>
      <w:r w:rsidR="00611CA2" w:rsidRPr="0045635C">
        <w:rPr>
          <w:bCs/>
        </w:rPr>
        <w:t xml:space="preserve">декабря </w:t>
      </w:r>
      <w:r w:rsidR="0073030F" w:rsidRPr="0045635C">
        <w:rPr>
          <w:bCs/>
        </w:rPr>
        <w:t xml:space="preserve">2025 </w:t>
      </w:r>
      <w:r w:rsidR="004354BB" w:rsidRPr="0045635C">
        <w:rPr>
          <w:bCs/>
        </w:rPr>
        <w:t>г</w:t>
      </w:r>
      <w:r w:rsidR="00724299" w:rsidRPr="0045635C">
        <w:rPr>
          <w:bCs/>
        </w:rPr>
        <w:t>.</w:t>
      </w:r>
      <w:r w:rsidR="00903479" w:rsidRPr="006749EB">
        <w:rPr>
          <w:bCs/>
        </w:rPr>
        <w:t xml:space="preserve"> </w:t>
      </w:r>
      <w:r w:rsidRPr="006749EB">
        <w:rPr>
          <w:bCs/>
        </w:rPr>
        <w:t>по адресу:</w:t>
      </w:r>
      <w:r w:rsidRPr="006749EB">
        <w:rPr>
          <w:spacing w:val="-2"/>
        </w:rPr>
        <w:t xml:space="preserve"> </w:t>
      </w:r>
      <w:r w:rsidRPr="006749EB">
        <w:rPr>
          <w:bCs/>
        </w:rPr>
        <w:t xml:space="preserve">680000, г. Хабаровск, ул. Шеронова 56, 3 этаж, кабинет № </w:t>
      </w:r>
      <w:r w:rsidR="00425FE1" w:rsidRPr="006749EB">
        <w:rPr>
          <w:bCs/>
        </w:rPr>
        <w:t>30</w:t>
      </w:r>
      <w:r w:rsidR="00904672" w:rsidRPr="006749EB">
        <w:rPr>
          <w:bCs/>
        </w:rPr>
        <w:t>7</w:t>
      </w:r>
      <w:r w:rsidR="003244CF" w:rsidRPr="006749EB">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Участник должен иметь опыт</w:t>
      </w:r>
      <w:r w:rsidR="00800E89" w:rsidRPr="00800E89">
        <w:t xml:space="preserve"> </w:t>
      </w:r>
      <w:r w:rsidR="00800E89" w:rsidRPr="00800E89">
        <w:rPr>
          <w:bCs/>
          <w:sz w:val="24"/>
        </w:rPr>
        <w:t>выполнения Работ, предусмотренных техническим заданием котировочной документации, сопоставимого характера, либо более технически сложных Работ</w:t>
      </w:r>
      <w:r w:rsidR="00800E89">
        <w:rPr>
          <w:bCs/>
          <w:sz w:val="24"/>
        </w:rPr>
        <w:t xml:space="preserve"> </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084B15" w:rsidRPr="00084B15">
        <w:t xml:space="preserve"> </w:t>
      </w:r>
      <w:r w:rsidR="00084B15" w:rsidRPr="00084B15">
        <w:rPr>
          <w:bCs/>
          <w:sz w:val="24"/>
        </w:rPr>
        <w:t>выполнения Работ</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4B5D40" w:rsidRPr="004B5D40">
        <w:rPr>
          <w:bCs/>
          <w:sz w:val="24"/>
        </w:rPr>
        <w:t xml:space="preserve">поставки Товара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7C2D9C" w:rsidRPr="007C2D9C">
        <w:rPr>
          <w:bCs/>
          <w:sz w:val="24"/>
        </w:rPr>
        <w:t>актов о выполненных Работах</w:t>
      </w:r>
      <w:r w:rsidR="007C2D9C">
        <w:rPr>
          <w:bCs/>
          <w:sz w:val="24"/>
        </w:rPr>
        <w:t xml:space="preserve"> </w:t>
      </w:r>
      <w:r w:rsidR="00F407AC">
        <w:rPr>
          <w:bCs/>
          <w:sz w:val="24"/>
        </w:rPr>
        <w:t>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F407AC">
        <w:rPr>
          <w:bCs/>
          <w:sz w:val="24"/>
        </w:rPr>
        <w:t xml:space="preserve"> на</w:t>
      </w:r>
      <w:r w:rsidR="007C2D9C">
        <w:rPr>
          <w:bCs/>
          <w:sz w:val="24"/>
        </w:rPr>
        <w:t xml:space="preserve"> выполнение Работ</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0023AC" w:rsidRPr="00FC0377" w:rsidRDefault="000023AC" w:rsidP="00D57721">
      <w:pPr>
        <w:pStyle w:val="ac"/>
        <w:rPr>
          <w:bCs/>
          <w:sz w:val="24"/>
        </w:rPr>
      </w:pPr>
      <w:r w:rsidRPr="00FC0377">
        <w:rPr>
          <w:bCs/>
          <w:sz w:val="24"/>
        </w:rPr>
        <w:t>- копии платежных поручений, подтверждающих получение денежных средств</w:t>
      </w:r>
      <w:r w:rsidR="00666AAC">
        <w:rPr>
          <w:bCs/>
          <w:sz w:val="24"/>
        </w:rPr>
        <w:t xml:space="preserve"> </w:t>
      </w:r>
      <w:r w:rsidR="00666AAC" w:rsidRPr="00666AAC">
        <w:rPr>
          <w:bCs/>
          <w:sz w:val="24"/>
        </w:rPr>
        <w:t>за</w:t>
      </w:r>
      <w:r w:rsidR="007C2D9C">
        <w:rPr>
          <w:bCs/>
          <w:sz w:val="24"/>
        </w:rPr>
        <w:t xml:space="preserve"> выполненные Работы</w:t>
      </w:r>
      <w:r w:rsidRPr="00FC0377">
        <w:rPr>
          <w:bCs/>
          <w:sz w:val="24"/>
        </w:rPr>
        <w:t>, указанны</w:t>
      </w:r>
      <w:r w:rsidR="007C2D9C">
        <w:rPr>
          <w:bCs/>
          <w:sz w:val="24"/>
        </w:rPr>
        <w:t>е</w:t>
      </w:r>
      <w:r w:rsidRPr="00FC0377">
        <w:rPr>
          <w:bCs/>
          <w:sz w:val="24"/>
        </w:rPr>
        <w:t xml:space="preserve"> в приложении № 4 к котировочной документации (предоставляются документы с отметкой банка по каждому договору).</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1" w:name="Par1775"/>
      <w:bookmarkStart w:id="2" w:name="Par1803"/>
      <w:bookmarkEnd w:id="1"/>
      <w:bookmarkEnd w:id="2"/>
      <w:r w:rsidR="006F579A" w:rsidRPr="00800417">
        <w:rPr>
          <w:i/>
        </w:rPr>
        <w:t xml:space="preserve">        </w:t>
      </w:r>
    </w:p>
    <w:p w:rsidR="005124C6" w:rsidRPr="00800417" w:rsidRDefault="001613EE" w:rsidP="006F579A">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lastRenderedPageBreak/>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A84751">
      <w:pPr>
        <w:pStyle w:val="30"/>
        <w:spacing w:before="0" w:after="0"/>
        <w:ind w:left="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467988">
        <w:rPr>
          <w:rFonts w:ascii="Times New Roman" w:hAnsi="Times New Roman" w:cs="Times New Roman"/>
          <w:b w:val="0"/>
          <w:sz w:val="24"/>
          <w:szCs w:val="24"/>
        </w:rPr>
        <w:t xml:space="preserve"> Работам</w:t>
      </w:r>
      <w:r w:rsidR="000008B2" w:rsidRPr="00800417">
        <w:rPr>
          <w:rFonts w:ascii="Times New Roman" w:hAnsi="Times New Roman" w:cs="Times New Roman"/>
          <w:b w:val="0"/>
          <w:sz w:val="24"/>
          <w:szCs w:val="24"/>
        </w:rPr>
        <w:t>.</w:t>
      </w:r>
    </w:p>
    <w:p w:rsidR="00B753F4" w:rsidRPr="000A164C" w:rsidRDefault="000008B2" w:rsidP="00C140D1">
      <w:pPr>
        <w:ind w:firstLine="567"/>
        <w:jc w:val="both"/>
        <w:rPr>
          <w:rFonts w:eastAsia="MS Mincho"/>
          <w:szCs w:val="28"/>
        </w:rPr>
      </w:pPr>
      <w:r w:rsidRPr="00800417">
        <w:t>1.2.1.1.</w:t>
      </w:r>
      <w:r w:rsidR="00501E37">
        <w:t xml:space="preserve"> </w:t>
      </w:r>
      <w:r w:rsidR="00501E37" w:rsidRPr="00501E37">
        <w:t>Техническое задание определяет требования к</w:t>
      </w:r>
      <w:r w:rsidR="00467988">
        <w:t xml:space="preserve"> </w:t>
      </w:r>
      <w:r w:rsidR="00467988" w:rsidRPr="00467988">
        <w:t>выполнени</w:t>
      </w:r>
      <w:r w:rsidR="00467988">
        <w:t>ю</w:t>
      </w:r>
      <w:r w:rsidR="00467988" w:rsidRPr="00467988">
        <w:t xml:space="preserve"> работ по ремонту </w:t>
      </w:r>
      <w:r w:rsidR="000A164C" w:rsidRPr="000A164C">
        <w:t>рабочего кабинета № 601 (нежилое помещение № 7</w:t>
      </w:r>
      <w:r w:rsidR="0045635C">
        <w:t>)</w:t>
      </w:r>
      <w:r w:rsidR="000A164C" w:rsidRPr="000A164C">
        <w:t>, расположенное на 6 этаже административно-производственного здания по адресу г. Хабаровск по ул. Шеронова,56а</w:t>
      </w:r>
    </w:p>
    <w:p w:rsidR="00467988" w:rsidRPr="00467988" w:rsidRDefault="00467988" w:rsidP="00467988">
      <w:pPr>
        <w:ind w:firstLine="567"/>
        <w:jc w:val="both"/>
        <w:rPr>
          <w:bCs/>
        </w:rPr>
      </w:pPr>
      <w:r w:rsidRPr="00467988">
        <w:rPr>
          <w:bCs/>
        </w:rPr>
        <w:t xml:space="preserve">В ходе выполнения работ Участник/Победитель запроса котировок (далее в п.п. 1.2.1.1. технического задания котировочной документации – Подрядчик) должен выполнить работы в соответствии с настоящим техническим заданием. </w:t>
      </w:r>
    </w:p>
    <w:p w:rsidR="00467988" w:rsidRDefault="00467988" w:rsidP="00467988">
      <w:pPr>
        <w:ind w:firstLine="567"/>
        <w:jc w:val="both"/>
        <w:rPr>
          <w:bCs/>
        </w:rPr>
      </w:pPr>
      <w:r w:rsidRPr="00467988">
        <w:rPr>
          <w:bCs/>
        </w:rPr>
        <w:t xml:space="preserve">Подрядчик в течение </w:t>
      </w:r>
      <w:r w:rsidR="00C1258C">
        <w:rPr>
          <w:bCs/>
        </w:rPr>
        <w:t>3</w:t>
      </w:r>
      <w:r w:rsidRPr="00467988">
        <w:rPr>
          <w:bCs/>
        </w:rPr>
        <w:t xml:space="preserve"> (</w:t>
      </w:r>
      <w:r w:rsidR="00C1258C">
        <w:rPr>
          <w:bCs/>
        </w:rPr>
        <w:t>трех</w:t>
      </w:r>
      <w:r w:rsidRPr="00467988">
        <w:rPr>
          <w:bCs/>
        </w:rPr>
        <w:t xml:space="preserve">) календарных дней со дня заключения договора по результатам запроса котировок, обязан представить на согласование Заказчику </w:t>
      </w:r>
      <w:r w:rsidR="00624ADF">
        <w:rPr>
          <w:bCs/>
        </w:rPr>
        <w:t>к</w:t>
      </w:r>
      <w:r w:rsidRPr="00467988">
        <w:rPr>
          <w:bCs/>
        </w:rPr>
        <w:t>алендарный график производства Работ (Календарным графиком определяются сроки очередность (последовательность) выполнения Работ)</w:t>
      </w:r>
      <w:r w:rsidR="00624ADF">
        <w:rPr>
          <w:bCs/>
        </w:rPr>
        <w:t>. Подрядчик вправе выполнить Работы досрочно.</w:t>
      </w:r>
    </w:p>
    <w:p w:rsidR="00624ADF" w:rsidRPr="00624ADF" w:rsidRDefault="00624ADF" w:rsidP="00624ADF">
      <w:pPr>
        <w:ind w:firstLine="567"/>
        <w:jc w:val="both"/>
        <w:rPr>
          <w:bCs/>
        </w:rPr>
      </w:pPr>
      <w:r w:rsidRPr="00624ADF">
        <w:rPr>
          <w:bCs/>
        </w:rPr>
        <w:t>Необходимый объем и состав ремонтных Работ определен перечнем Работ, указанным в Таблице № 1.  Изменения в видах, объемах Работ и применяемых материалов, указанных в Таблице №1, допускается только с письменного согласия Заказчика.</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504981" w:rsidRDefault="00504981" w:rsidP="008D437F">
      <w:pPr>
        <w:tabs>
          <w:tab w:val="left" w:pos="1014"/>
        </w:tabs>
        <w:ind w:firstLine="567"/>
        <w:jc w:val="right"/>
        <w:rPr>
          <w:b/>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71"/>
      </w:tblGrid>
      <w:tr w:rsidR="00624ADF" w:rsidRPr="00624ADF" w:rsidTr="001D683D">
        <w:trPr>
          <w:trHeight w:val="525"/>
          <w:jc w:val="center"/>
        </w:trPr>
        <w:tc>
          <w:tcPr>
            <w:tcW w:w="9871" w:type="dxa"/>
            <w:noWrap/>
            <w:hideMark/>
          </w:tcPr>
          <w:p w:rsidR="00624ADF" w:rsidRPr="00624ADF" w:rsidRDefault="00624ADF" w:rsidP="00611CA2">
            <w:pPr>
              <w:jc w:val="center"/>
              <w:rPr>
                <w:b/>
              </w:rPr>
            </w:pPr>
            <w:r w:rsidRPr="00624ADF">
              <w:rPr>
                <w:b/>
              </w:rPr>
              <w:t xml:space="preserve">1. Ремонт </w:t>
            </w:r>
            <w:r w:rsidR="00611CA2" w:rsidRPr="00611CA2">
              <w:rPr>
                <w:b/>
              </w:rPr>
              <w:t>помещения кабинета № 601 здания  г. Хабаровск</w:t>
            </w:r>
            <w:r w:rsidR="00611CA2">
              <w:rPr>
                <w:b/>
              </w:rPr>
              <w:t xml:space="preserve">, </w:t>
            </w:r>
            <w:r w:rsidR="00611CA2" w:rsidRPr="00611CA2">
              <w:rPr>
                <w:b/>
              </w:rPr>
              <w:t xml:space="preserve"> ул. Шеронова,</w:t>
            </w:r>
            <w:r w:rsidR="00611CA2">
              <w:rPr>
                <w:b/>
              </w:rPr>
              <w:t xml:space="preserve"> </w:t>
            </w:r>
            <w:r w:rsidR="00611CA2" w:rsidRPr="00611CA2">
              <w:rPr>
                <w:b/>
              </w:rPr>
              <w:t xml:space="preserve">56а (6 этаж нежилое  помещения №7) </w:t>
            </w:r>
          </w:p>
        </w:tc>
      </w:tr>
      <w:tr w:rsidR="00611CA2" w:rsidRPr="00624ADF" w:rsidTr="00B75586">
        <w:trPr>
          <w:trHeight w:val="3238"/>
          <w:jc w:val="center"/>
        </w:trPr>
        <w:tc>
          <w:tcPr>
            <w:tcW w:w="9871" w:type="dxa"/>
            <w:noWrap/>
          </w:tcPr>
          <w:p w:rsidR="00611CA2" w:rsidRPr="00611CA2" w:rsidRDefault="00611CA2" w:rsidP="00611CA2">
            <w:pPr>
              <w:ind w:left="78"/>
              <w:rPr>
                <w:b/>
                <w:szCs w:val="18"/>
              </w:rPr>
            </w:pPr>
            <w:r w:rsidRPr="00611CA2">
              <w:rPr>
                <w:b/>
                <w:szCs w:val="18"/>
              </w:rPr>
              <w:t>Стены кабинета</w:t>
            </w:r>
          </w:p>
          <w:p w:rsidR="00611CA2" w:rsidRPr="00611CA2" w:rsidRDefault="00611CA2" w:rsidP="00611CA2">
            <w:pPr>
              <w:ind w:left="78"/>
              <w:rPr>
                <w:szCs w:val="18"/>
              </w:rPr>
            </w:pPr>
            <w:r w:rsidRPr="00611CA2">
              <w:rPr>
                <w:szCs w:val="18"/>
              </w:rPr>
              <w:t xml:space="preserve">1. Очистка поверхности стен от декоративной штукатурки Террабонтайл - 65м² </w:t>
            </w:r>
          </w:p>
          <w:p w:rsidR="00611CA2" w:rsidRPr="00611CA2" w:rsidRDefault="00611CA2" w:rsidP="00611CA2">
            <w:pPr>
              <w:ind w:left="78"/>
              <w:rPr>
                <w:szCs w:val="18"/>
              </w:rPr>
            </w:pPr>
            <w:r w:rsidRPr="00611CA2">
              <w:rPr>
                <w:szCs w:val="18"/>
              </w:rPr>
              <w:t>2. Заделка отверстий: в стенах от демонтажа розеток – 0,018м³</w:t>
            </w:r>
          </w:p>
          <w:p w:rsidR="00611CA2" w:rsidRPr="00611CA2" w:rsidRDefault="00611CA2" w:rsidP="00611CA2">
            <w:pPr>
              <w:ind w:left="78"/>
              <w:rPr>
                <w:szCs w:val="18"/>
                <w:vertAlign w:val="superscript"/>
              </w:rPr>
            </w:pPr>
            <w:r w:rsidRPr="00611CA2">
              <w:rPr>
                <w:szCs w:val="18"/>
              </w:rPr>
              <w:t>3. Сплошное выравнивание поверхности стен из сухих растворных смесей толщиной до 10 мм для последующей оклейки обоями – 65м</w:t>
            </w:r>
            <w:r w:rsidRPr="00611CA2">
              <w:rPr>
                <w:szCs w:val="18"/>
                <w:vertAlign w:val="superscript"/>
              </w:rPr>
              <w:t>2</w:t>
            </w:r>
          </w:p>
          <w:p w:rsidR="00611CA2" w:rsidRPr="00611CA2" w:rsidRDefault="00611CA2" w:rsidP="00611CA2">
            <w:pPr>
              <w:ind w:left="78"/>
              <w:rPr>
                <w:szCs w:val="18"/>
              </w:rPr>
            </w:pPr>
            <w:r w:rsidRPr="00611CA2">
              <w:rPr>
                <w:szCs w:val="18"/>
              </w:rPr>
              <w:t>4. Шпатлевка стен – 65м</w:t>
            </w:r>
            <w:r w:rsidRPr="00611CA2">
              <w:rPr>
                <w:szCs w:val="18"/>
                <w:vertAlign w:val="superscript"/>
              </w:rPr>
              <w:t>2</w:t>
            </w:r>
          </w:p>
          <w:p w:rsidR="00611CA2" w:rsidRPr="00611CA2" w:rsidRDefault="00611CA2" w:rsidP="00611CA2">
            <w:pPr>
              <w:ind w:left="78"/>
              <w:rPr>
                <w:szCs w:val="18"/>
              </w:rPr>
            </w:pPr>
            <w:r w:rsidRPr="00611CA2">
              <w:rPr>
                <w:szCs w:val="18"/>
              </w:rPr>
              <w:t>5. Оклейка обоями стен по монолитной штукатурке флизелиновыми под окраску -  65м²</w:t>
            </w:r>
          </w:p>
          <w:p w:rsidR="00611CA2" w:rsidRPr="00611CA2" w:rsidRDefault="00611CA2" w:rsidP="00611CA2">
            <w:pPr>
              <w:ind w:left="78"/>
              <w:rPr>
                <w:szCs w:val="18"/>
              </w:rPr>
            </w:pPr>
            <w:r w:rsidRPr="00611CA2">
              <w:rPr>
                <w:szCs w:val="18"/>
              </w:rPr>
              <w:t>6. Окраска обоев на флизелиновой основе водоэмульсионной колерованной краской Олимп Дельта полуглянцевой за два раза – 65м²</w:t>
            </w:r>
          </w:p>
          <w:p w:rsidR="00611CA2" w:rsidRPr="00611CA2" w:rsidRDefault="00611CA2" w:rsidP="00611CA2">
            <w:pPr>
              <w:ind w:left="78"/>
              <w:rPr>
                <w:szCs w:val="18"/>
              </w:rPr>
            </w:pPr>
            <w:r w:rsidRPr="00611CA2">
              <w:rPr>
                <w:szCs w:val="18"/>
              </w:rPr>
              <w:t>7. Монтаж уголка пластикового 30*30 – 9м.п.</w:t>
            </w:r>
          </w:p>
          <w:p w:rsidR="00611CA2" w:rsidRPr="00611CA2" w:rsidRDefault="00611CA2" w:rsidP="00611CA2">
            <w:pPr>
              <w:ind w:left="78"/>
              <w:rPr>
                <w:szCs w:val="18"/>
              </w:rPr>
            </w:pPr>
          </w:p>
          <w:p w:rsidR="00611CA2" w:rsidRPr="00611CA2" w:rsidRDefault="00611CA2" w:rsidP="00611CA2">
            <w:pPr>
              <w:ind w:left="78"/>
              <w:rPr>
                <w:b/>
              </w:rPr>
            </w:pPr>
            <w:r w:rsidRPr="00611CA2">
              <w:rPr>
                <w:b/>
              </w:rPr>
              <w:t xml:space="preserve">Потолок помещения </w:t>
            </w:r>
          </w:p>
          <w:p w:rsidR="00611CA2" w:rsidRPr="00611CA2" w:rsidRDefault="00611CA2" w:rsidP="00611CA2">
            <w:pPr>
              <w:ind w:left="78"/>
            </w:pPr>
            <w:r w:rsidRPr="00611CA2">
              <w:rPr>
                <w:b/>
              </w:rPr>
              <w:t>1.</w:t>
            </w:r>
            <w:r w:rsidRPr="00611CA2">
              <w:t xml:space="preserve">  Замена потолочной плитки подвесного потолка Армстронг (без замены подсистемы) – 36,7м² </w:t>
            </w:r>
          </w:p>
          <w:p w:rsidR="00611CA2" w:rsidRPr="00611CA2" w:rsidRDefault="00611CA2" w:rsidP="00611CA2">
            <w:pPr>
              <w:ind w:left="78"/>
              <w:rPr>
                <w:szCs w:val="18"/>
              </w:rPr>
            </w:pPr>
          </w:p>
          <w:p w:rsidR="00611CA2" w:rsidRPr="00611CA2" w:rsidRDefault="00611CA2" w:rsidP="00611CA2">
            <w:pPr>
              <w:ind w:left="78"/>
              <w:rPr>
                <w:b/>
                <w:szCs w:val="18"/>
              </w:rPr>
            </w:pPr>
            <w:r w:rsidRPr="00611CA2">
              <w:rPr>
                <w:b/>
                <w:szCs w:val="18"/>
              </w:rPr>
              <w:t>Полы кабинетов</w:t>
            </w:r>
          </w:p>
          <w:p w:rsidR="00611CA2" w:rsidRPr="00611CA2" w:rsidRDefault="00611CA2" w:rsidP="00611CA2">
            <w:pPr>
              <w:ind w:left="78"/>
              <w:rPr>
                <w:szCs w:val="18"/>
              </w:rPr>
            </w:pPr>
            <w:r w:rsidRPr="00611CA2">
              <w:rPr>
                <w:szCs w:val="18"/>
              </w:rPr>
              <w:t>1. Демонтаж плинтусов -  22.6п.м.</w:t>
            </w:r>
          </w:p>
          <w:p w:rsidR="00611CA2" w:rsidRPr="00611CA2" w:rsidRDefault="00611CA2" w:rsidP="00611CA2">
            <w:pPr>
              <w:ind w:left="78"/>
              <w:rPr>
                <w:szCs w:val="18"/>
              </w:rPr>
            </w:pPr>
            <w:r w:rsidRPr="00611CA2">
              <w:rPr>
                <w:szCs w:val="18"/>
              </w:rPr>
              <w:t>2. Снятие линолеума – 36.7м²</w:t>
            </w:r>
          </w:p>
          <w:p w:rsidR="00611CA2" w:rsidRPr="00611CA2" w:rsidRDefault="00611CA2" w:rsidP="00611CA2">
            <w:pPr>
              <w:ind w:left="78"/>
              <w:rPr>
                <w:szCs w:val="18"/>
              </w:rPr>
            </w:pPr>
            <w:r w:rsidRPr="00611CA2">
              <w:rPr>
                <w:szCs w:val="18"/>
              </w:rPr>
              <w:t>3. Укладка линолеума полукоммерческого гетерогенного: "TARKETT MODA" (толщина 2,2 мм, толщина защитного слоя 0,5 мм, класс 23/32) –  36,7м²</w:t>
            </w:r>
          </w:p>
          <w:p w:rsidR="00611CA2" w:rsidRPr="00611CA2" w:rsidRDefault="00611CA2" w:rsidP="00611CA2">
            <w:pPr>
              <w:ind w:left="78"/>
              <w:rPr>
                <w:szCs w:val="18"/>
              </w:rPr>
            </w:pPr>
            <w:r w:rsidRPr="00611CA2">
              <w:rPr>
                <w:szCs w:val="18"/>
              </w:rPr>
              <w:t xml:space="preserve">4. Монтаж плинтуса пластикового – 22,6м.п. (комплектующие для плинтуса </w:t>
            </w:r>
          </w:p>
          <w:p w:rsidR="00611CA2" w:rsidRPr="00611CA2" w:rsidRDefault="00611CA2" w:rsidP="00611CA2">
            <w:pPr>
              <w:ind w:left="78"/>
              <w:rPr>
                <w:szCs w:val="18"/>
              </w:rPr>
            </w:pPr>
            <w:r w:rsidRPr="00611CA2">
              <w:rPr>
                <w:szCs w:val="18"/>
              </w:rPr>
              <w:t>угол внутренний – 8шт., угол внешний – 6 шт., соединитель плинтуса – 6шт., заглушки на плинтус левые, правые по 1 шт.)</w:t>
            </w:r>
          </w:p>
          <w:p w:rsidR="00611CA2" w:rsidRPr="00611CA2" w:rsidRDefault="00611CA2" w:rsidP="00611CA2">
            <w:pPr>
              <w:ind w:left="78"/>
              <w:rPr>
                <w:szCs w:val="18"/>
              </w:rPr>
            </w:pPr>
            <w:r w:rsidRPr="00611CA2">
              <w:rPr>
                <w:szCs w:val="18"/>
              </w:rPr>
              <w:t>5. Монтаж порога металлического шириной 40мм– 1м.п.</w:t>
            </w:r>
          </w:p>
          <w:p w:rsidR="00611CA2" w:rsidRPr="00611CA2" w:rsidRDefault="00611CA2" w:rsidP="00611CA2">
            <w:pPr>
              <w:ind w:left="78"/>
              <w:rPr>
                <w:szCs w:val="18"/>
              </w:rPr>
            </w:pPr>
          </w:p>
          <w:p w:rsidR="00611CA2" w:rsidRPr="00611CA2" w:rsidRDefault="00611CA2" w:rsidP="00611CA2">
            <w:pPr>
              <w:ind w:left="78"/>
              <w:rPr>
                <w:b/>
                <w:szCs w:val="18"/>
              </w:rPr>
            </w:pPr>
            <w:r w:rsidRPr="00611CA2">
              <w:rPr>
                <w:b/>
                <w:szCs w:val="18"/>
              </w:rPr>
              <w:t>Окна кабинетов</w:t>
            </w:r>
          </w:p>
          <w:p w:rsidR="00611CA2" w:rsidRPr="00611CA2" w:rsidRDefault="00611CA2" w:rsidP="00611CA2">
            <w:pPr>
              <w:ind w:left="78"/>
              <w:rPr>
                <w:szCs w:val="18"/>
              </w:rPr>
            </w:pPr>
            <w:r w:rsidRPr="00611CA2">
              <w:rPr>
                <w:szCs w:val="18"/>
              </w:rPr>
              <w:t>1. Замена оконной уплотнительной резины на оконных створках – 16м.п.</w:t>
            </w:r>
          </w:p>
          <w:p w:rsidR="00611CA2" w:rsidRPr="00611CA2" w:rsidRDefault="00611CA2" w:rsidP="00611CA2">
            <w:pPr>
              <w:ind w:left="78"/>
              <w:rPr>
                <w:szCs w:val="18"/>
              </w:rPr>
            </w:pPr>
            <w:r w:rsidRPr="00611CA2">
              <w:rPr>
                <w:szCs w:val="18"/>
              </w:rPr>
              <w:t>2. Регулировка и смазка оконной фурнитуры -2 створки</w:t>
            </w:r>
          </w:p>
          <w:p w:rsidR="00611CA2" w:rsidRPr="00611CA2" w:rsidRDefault="00611CA2" w:rsidP="00611CA2">
            <w:pPr>
              <w:ind w:left="78"/>
              <w:rPr>
                <w:szCs w:val="18"/>
              </w:rPr>
            </w:pPr>
            <w:r w:rsidRPr="00611CA2">
              <w:rPr>
                <w:szCs w:val="18"/>
              </w:rPr>
              <w:t xml:space="preserve">3. Замена ручек оконных на пластиковых окнах – 2шт. </w:t>
            </w:r>
          </w:p>
          <w:p w:rsidR="00611CA2" w:rsidRPr="00611CA2" w:rsidRDefault="00611CA2" w:rsidP="00611CA2">
            <w:pPr>
              <w:ind w:left="78"/>
              <w:rPr>
                <w:szCs w:val="18"/>
              </w:rPr>
            </w:pPr>
            <w:r w:rsidRPr="00611CA2">
              <w:rPr>
                <w:szCs w:val="18"/>
              </w:rPr>
              <w:t>4. Замена оконных откосов:</w:t>
            </w:r>
          </w:p>
          <w:p w:rsidR="00611CA2" w:rsidRPr="00611CA2" w:rsidRDefault="00611CA2" w:rsidP="00611CA2">
            <w:pPr>
              <w:ind w:left="78"/>
              <w:rPr>
                <w:szCs w:val="18"/>
              </w:rPr>
            </w:pPr>
            <w:r w:rsidRPr="00611CA2">
              <w:rPr>
                <w:szCs w:val="18"/>
              </w:rPr>
              <w:t>- снятие существующих пластиковых откосов– 4,5м²</w:t>
            </w:r>
          </w:p>
          <w:p w:rsidR="00611CA2" w:rsidRPr="00611CA2" w:rsidRDefault="00611CA2" w:rsidP="00611CA2">
            <w:pPr>
              <w:ind w:left="78"/>
              <w:rPr>
                <w:szCs w:val="18"/>
              </w:rPr>
            </w:pPr>
            <w:r w:rsidRPr="00611CA2">
              <w:rPr>
                <w:szCs w:val="18"/>
              </w:rPr>
              <w:t xml:space="preserve">- установка откосов пластиковых с пропениванием – 4,5м² </w:t>
            </w:r>
          </w:p>
          <w:p w:rsidR="00611CA2" w:rsidRPr="00611CA2" w:rsidRDefault="00611CA2" w:rsidP="00611CA2">
            <w:pPr>
              <w:ind w:left="78"/>
              <w:rPr>
                <w:szCs w:val="18"/>
              </w:rPr>
            </w:pPr>
            <w:r w:rsidRPr="00611CA2">
              <w:rPr>
                <w:szCs w:val="18"/>
              </w:rPr>
              <w:t>-  монтаж уголка пластикового 20*20мм по периметру откосов в месте примыкания к стенам – 10 м.п.</w:t>
            </w:r>
          </w:p>
          <w:p w:rsidR="00611CA2" w:rsidRPr="00611CA2" w:rsidRDefault="00611CA2" w:rsidP="00611CA2">
            <w:pPr>
              <w:ind w:left="78"/>
              <w:rPr>
                <w:szCs w:val="18"/>
              </w:rPr>
            </w:pPr>
            <w:r w:rsidRPr="00611CA2">
              <w:rPr>
                <w:szCs w:val="18"/>
              </w:rPr>
              <w:t>5. Замена подоконников:</w:t>
            </w:r>
          </w:p>
          <w:p w:rsidR="00611CA2" w:rsidRPr="00611CA2" w:rsidRDefault="00611CA2" w:rsidP="00611CA2">
            <w:pPr>
              <w:ind w:left="78"/>
              <w:rPr>
                <w:szCs w:val="18"/>
              </w:rPr>
            </w:pPr>
            <w:r w:rsidRPr="00611CA2">
              <w:rPr>
                <w:szCs w:val="18"/>
              </w:rPr>
              <w:lastRenderedPageBreak/>
              <w:t>- снятие существующих подоконников – 1,9м²</w:t>
            </w:r>
          </w:p>
          <w:p w:rsidR="00611CA2" w:rsidRPr="00611CA2" w:rsidRDefault="00611CA2" w:rsidP="00611CA2">
            <w:pPr>
              <w:ind w:left="78"/>
              <w:rPr>
                <w:szCs w:val="18"/>
              </w:rPr>
            </w:pPr>
            <w:r w:rsidRPr="00611CA2">
              <w:rPr>
                <w:szCs w:val="18"/>
              </w:rPr>
              <w:t xml:space="preserve">- монтаж подоконников пластиковых шириной 500мм с торцевыми заглушками (4шт.) – 1,9м² </w:t>
            </w:r>
          </w:p>
          <w:p w:rsidR="00611CA2" w:rsidRPr="00611CA2" w:rsidRDefault="00611CA2" w:rsidP="00611CA2">
            <w:pPr>
              <w:ind w:left="78"/>
              <w:rPr>
                <w:szCs w:val="18"/>
              </w:rPr>
            </w:pPr>
            <w:r w:rsidRPr="00611CA2">
              <w:rPr>
                <w:szCs w:val="18"/>
              </w:rPr>
              <w:t xml:space="preserve">  </w:t>
            </w:r>
          </w:p>
          <w:p w:rsidR="00611CA2" w:rsidRPr="00611CA2" w:rsidRDefault="00611CA2" w:rsidP="00611CA2">
            <w:pPr>
              <w:rPr>
                <w:b/>
                <w:szCs w:val="18"/>
              </w:rPr>
            </w:pPr>
            <w:r w:rsidRPr="00611CA2">
              <w:rPr>
                <w:b/>
                <w:szCs w:val="18"/>
              </w:rPr>
              <w:t>Приборы отопления кабинета</w:t>
            </w:r>
          </w:p>
          <w:p w:rsidR="00611CA2" w:rsidRPr="00611CA2" w:rsidRDefault="00611CA2" w:rsidP="00611CA2">
            <w:pPr>
              <w:ind w:left="78"/>
              <w:rPr>
                <w:szCs w:val="18"/>
              </w:rPr>
            </w:pPr>
            <w:r w:rsidRPr="00611CA2">
              <w:rPr>
                <w:szCs w:val="18"/>
              </w:rPr>
              <w:t>1. Демонтаж чугунного радиатора 11секций– 2шт.</w:t>
            </w:r>
          </w:p>
          <w:p w:rsidR="00611CA2" w:rsidRPr="00611CA2" w:rsidRDefault="00611CA2" w:rsidP="00611CA2">
            <w:pPr>
              <w:ind w:left="78"/>
              <w:rPr>
                <w:szCs w:val="18"/>
              </w:rPr>
            </w:pPr>
            <w:r w:rsidRPr="00611CA2">
              <w:rPr>
                <w:szCs w:val="18"/>
              </w:rPr>
              <w:t>2. Монтаж биметаллических радиаторов RIFAR BASE 500 12 секций, бок. R-BA-500-10 с новыми кранами – американка усиленные ¾ (4шт.) –  2шт., комплект пробок на ¾ - 2шт., приварка резьбового соединения стального на ¾ длина 20см – 2шт.</w:t>
            </w:r>
          </w:p>
          <w:p w:rsidR="00611CA2" w:rsidRPr="00611CA2" w:rsidRDefault="00611CA2" w:rsidP="00611CA2">
            <w:pPr>
              <w:ind w:left="78"/>
              <w:rPr>
                <w:szCs w:val="18"/>
              </w:rPr>
            </w:pPr>
          </w:p>
          <w:p w:rsidR="00611CA2" w:rsidRPr="00611CA2" w:rsidRDefault="00611CA2" w:rsidP="00611CA2">
            <w:pPr>
              <w:ind w:left="78"/>
              <w:rPr>
                <w:b/>
                <w:szCs w:val="18"/>
              </w:rPr>
            </w:pPr>
            <w:r w:rsidRPr="00611CA2">
              <w:rPr>
                <w:b/>
                <w:szCs w:val="18"/>
              </w:rPr>
              <w:t>Электроснабжение и электроосвещение</w:t>
            </w:r>
          </w:p>
          <w:p w:rsidR="00611CA2" w:rsidRPr="00611CA2" w:rsidRDefault="00611CA2" w:rsidP="00611CA2">
            <w:pPr>
              <w:ind w:left="78"/>
              <w:rPr>
                <w:szCs w:val="18"/>
              </w:rPr>
            </w:pPr>
            <w:r w:rsidRPr="00611CA2">
              <w:rPr>
                <w:szCs w:val="18"/>
              </w:rPr>
              <w:t>1. Демонтаж панелей светодиодных –  9 шт.</w:t>
            </w:r>
          </w:p>
          <w:p w:rsidR="00611CA2" w:rsidRPr="00611CA2" w:rsidRDefault="00611CA2" w:rsidP="00611CA2">
            <w:pPr>
              <w:ind w:left="78"/>
              <w:rPr>
                <w:szCs w:val="18"/>
              </w:rPr>
            </w:pPr>
            <w:r w:rsidRPr="00611CA2">
              <w:rPr>
                <w:szCs w:val="18"/>
              </w:rPr>
              <w:t>2. Демонтаж кабель каналов – 12м</w:t>
            </w:r>
          </w:p>
          <w:p w:rsidR="00611CA2" w:rsidRPr="00611CA2" w:rsidRDefault="00611CA2" w:rsidP="00611CA2">
            <w:pPr>
              <w:ind w:left="78"/>
              <w:rPr>
                <w:szCs w:val="18"/>
              </w:rPr>
            </w:pPr>
            <w:r w:rsidRPr="00611CA2">
              <w:rPr>
                <w:szCs w:val="18"/>
              </w:rPr>
              <w:t>3. Демонтаж существующих розеток и выключателей – 11шт.</w:t>
            </w:r>
          </w:p>
          <w:p w:rsidR="00611CA2" w:rsidRPr="00611CA2" w:rsidRDefault="00611CA2" w:rsidP="00611CA2">
            <w:pPr>
              <w:ind w:left="78"/>
              <w:rPr>
                <w:szCs w:val="18"/>
              </w:rPr>
            </w:pPr>
            <w:r w:rsidRPr="00611CA2">
              <w:rPr>
                <w:szCs w:val="18"/>
              </w:rPr>
              <w:t>4. Монтаж кабель канала ДКС 50*90– 20м.п.</w:t>
            </w:r>
          </w:p>
          <w:p w:rsidR="00611CA2" w:rsidRPr="00611CA2" w:rsidRDefault="00611CA2" w:rsidP="00611CA2">
            <w:pPr>
              <w:ind w:left="78"/>
              <w:rPr>
                <w:szCs w:val="18"/>
              </w:rPr>
            </w:pPr>
            <w:r w:rsidRPr="00611CA2">
              <w:rPr>
                <w:szCs w:val="18"/>
              </w:rPr>
              <w:t>5. Монтаж розетки для открытой проводки в кабель-канал ДКС 50*90 – 23шт.</w:t>
            </w:r>
          </w:p>
          <w:p w:rsidR="00611CA2" w:rsidRPr="00611CA2" w:rsidRDefault="00611CA2" w:rsidP="00611CA2">
            <w:pPr>
              <w:ind w:left="78"/>
              <w:rPr>
                <w:szCs w:val="18"/>
              </w:rPr>
            </w:pPr>
            <w:r w:rsidRPr="00611CA2">
              <w:rPr>
                <w:szCs w:val="18"/>
              </w:rPr>
              <w:t>6. Монтаж выключателя для открытой проводки в кабель-канал ДКС 50*90 – 3шт.</w:t>
            </w:r>
          </w:p>
          <w:p w:rsidR="00611CA2" w:rsidRPr="00611CA2" w:rsidRDefault="00611CA2" w:rsidP="00611CA2">
            <w:pPr>
              <w:ind w:left="78"/>
              <w:rPr>
                <w:szCs w:val="18"/>
              </w:rPr>
            </w:pPr>
            <w:r w:rsidRPr="00611CA2">
              <w:rPr>
                <w:szCs w:val="18"/>
              </w:rPr>
              <w:t>7. Монтаж светодиодных светильников Эра SPL -5-40 40Вт, 6500К+ ЭПРА – 12шт.</w:t>
            </w:r>
          </w:p>
          <w:p w:rsidR="00611CA2" w:rsidRPr="00611CA2" w:rsidRDefault="00611CA2" w:rsidP="00611CA2">
            <w:pPr>
              <w:ind w:left="78"/>
              <w:rPr>
                <w:szCs w:val="18"/>
              </w:rPr>
            </w:pPr>
            <w:r w:rsidRPr="00611CA2">
              <w:rPr>
                <w:szCs w:val="18"/>
              </w:rPr>
              <w:t>8. Суппорта для розеток в кабель канал ДКС 50*90:</w:t>
            </w:r>
          </w:p>
          <w:p w:rsidR="00611CA2" w:rsidRPr="00611CA2" w:rsidRDefault="00611CA2" w:rsidP="00611CA2">
            <w:pPr>
              <w:ind w:left="78"/>
              <w:rPr>
                <w:szCs w:val="18"/>
              </w:rPr>
            </w:pPr>
            <w:r w:rsidRPr="00611CA2">
              <w:rPr>
                <w:szCs w:val="18"/>
              </w:rPr>
              <w:t>- 1 местный – 6шт.</w:t>
            </w:r>
          </w:p>
          <w:p w:rsidR="00611CA2" w:rsidRPr="00611CA2" w:rsidRDefault="00611CA2" w:rsidP="00611CA2">
            <w:pPr>
              <w:ind w:left="78"/>
              <w:rPr>
                <w:szCs w:val="18"/>
              </w:rPr>
            </w:pPr>
            <w:r w:rsidRPr="00611CA2">
              <w:rPr>
                <w:szCs w:val="18"/>
              </w:rPr>
              <w:t>- 3 местный - 9шт.</w:t>
            </w:r>
          </w:p>
          <w:p w:rsidR="00611CA2" w:rsidRPr="00611CA2" w:rsidRDefault="00611CA2" w:rsidP="00611CA2">
            <w:pPr>
              <w:ind w:left="78"/>
              <w:rPr>
                <w:szCs w:val="18"/>
              </w:rPr>
            </w:pPr>
            <w:r w:rsidRPr="00611CA2">
              <w:rPr>
                <w:szCs w:val="18"/>
              </w:rPr>
              <w:t>9. Монтаж угла плоского поворотного для кабеля – канала ДКС 50*90-4шт.</w:t>
            </w:r>
          </w:p>
          <w:p w:rsidR="00611CA2" w:rsidRPr="00611CA2" w:rsidRDefault="00611CA2" w:rsidP="00611CA2">
            <w:pPr>
              <w:ind w:left="78"/>
              <w:rPr>
                <w:szCs w:val="18"/>
              </w:rPr>
            </w:pPr>
            <w:r w:rsidRPr="00611CA2">
              <w:rPr>
                <w:szCs w:val="18"/>
              </w:rPr>
              <w:t>10. Монтаж заглушки торцевой кабель- канала ДКС 50*90– 5шт.</w:t>
            </w:r>
          </w:p>
          <w:p w:rsidR="00611CA2" w:rsidRPr="00611CA2" w:rsidRDefault="00611CA2" w:rsidP="00611CA2">
            <w:pPr>
              <w:ind w:left="78"/>
              <w:rPr>
                <w:szCs w:val="18"/>
              </w:rPr>
            </w:pPr>
            <w:r w:rsidRPr="00611CA2">
              <w:rPr>
                <w:szCs w:val="18"/>
              </w:rPr>
              <w:t>11. Монтаж коробок распаячных 100*120 – 5шт.</w:t>
            </w:r>
          </w:p>
          <w:p w:rsidR="00611CA2" w:rsidRPr="00611CA2" w:rsidRDefault="00611CA2" w:rsidP="00611CA2">
            <w:pPr>
              <w:ind w:left="78"/>
              <w:rPr>
                <w:szCs w:val="18"/>
              </w:rPr>
            </w:pPr>
            <w:r w:rsidRPr="00611CA2">
              <w:rPr>
                <w:szCs w:val="18"/>
              </w:rPr>
              <w:t>13. Монтаж силового кабеля ВВГнг – 3*2,5 – 200м.п.</w:t>
            </w:r>
          </w:p>
          <w:p w:rsidR="00611CA2" w:rsidRPr="00611CA2" w:rsidRDefault="00611CA2" w:rsidP="00611CA2">
            <w:pPr>
              <w:ind w:left="78"/>
              <w:rPr>
                <w:szCs w:val="18"/>
              </w:rPr>
            </w:pPr>
            <w:r w:rsidRPr="00611CA2">
              <w:rPr>
                <w:szCs w:val="18"/>
              </w:rPr>
              <w:t>14. Монтаж силового кабеля ВВГнг – 3*1,5 – 100м.п.</w:t>
            </w:r>
          </w:p>
          <w:p w:rsidR="00611CA2" w:rsidRPr="00611CA2" w:rsidRDefault="00611CA2" w:rsidP="00611CA2">
            <w:pPr>
              <w:ind w:left="78"/>
              <w:rPr>
                <w:szCs w:val="18"/>
              </w:rPr>
            </w:pPr>
            <w:r w:rsidRPr="00611CA2">
              <w:rPr>
                <w:szCs w:val="18"/>
              </w:rPr>
              <w:t>15. Колодка клеммная КК-4-3 – 10 шт.</w:t>
            </w:r>
          </w:p>
          <w:p w:rsidR="00611CA2" w:rsidRPr="00611CA2" w:rsidRDefault="00611CA2" w:rsidP="00611CA2">
            <w:pPr>
              <w:ind w:left="78"/>
              <w:rPr>
                <w:szCs w:val="18"/>
              </w:rPr>
            </w:pPr>
          </w:p>
          <w:p w:rsidR="00611CA2" w:rsidRPr="00611CA2" w:rsidRDefault="00611CA2" w:rsidP="00611CA2">
            <w:pPr>
              <w:ind w:left="78"/>
              <w:rPr>
                <w:b/>
                <w:szCs w:val="18"/>
              </w:rPr>
            </w:pPr>
            <w:r w:rsidRPr="00611CA2">
              <w:rPr>
                <w:b/>
                <w:szCs w:val="18"/>
              </w:rPr>
              <w:t>Локальная вычислительная, телефонные сети</w:t>
            </w:r>
          </w:p>
          <w:p w:rsidR="00611CA2" w:rsidRPr="00611CA2" w:rsidRDefault="00611CA2" w:rsidP="00611CA2">
            <w:pPr>
              <w:ind w:left="78"/>
              <w:rPr>
                <w:szCs w:val="18"/>
              </w:rPr>
            </w:pPr>
            <w:r w:rsidRPr="00611CA2">
              <w:rPr>
                <w:szCs w:val="18"/>
              </w:rPr>
              <w:t>1. Демонтаж кабельной компьютерной сети RJ-45 CAT5 – 30м.п.</w:t>
            </w:r>
          </w:p>
          <w:p w:rsidR="00611CA2" w:rsidRPr="00611CA2" w:rsidRDefault="00611CA2" w:rsidP="00611CA2">
            <w:pPr>
              <w:ind w:left="78"/>
              <w:rPr>
                <w:szCs w:val="18"/>
              </w:rPr>
            </w:pPr>
            <w:r w:rsidRPr="00611CA2">
              <w:rPr>
                <w:szCs w:val="18"/>
              </w:rPr>
              <w:t>2. Демонтаж розеток телефонных Розетка RJ 45 – 4шт.</w:t>
            </w:r>
          </w:p>
          <w:p w:rsidR="00611CA2" w:rsidRPr="00611CA2" w:rsidRDefault="00611CA2" w:rsidP="00611CA2">
            <w:pPr>
              <w:ind w:left="78"/>
              <w:rPr>
                <w:szCs w:val="18"/>
              </w:rPr>
            </w:pPr>
            <w:r w:rsidRPr="00611CA2">
              <w:rPr>
                <w:szCs w:val="18"/>
              </w:rPr>
              <w:t>3. Монтаж кабельной компьютерной, телефонной сети RJ-45 CAT5 – 100м.п.</w:t>
            </w:r>
          </w:p>
          <w:p w:rsidR="00611CA2" w:rsidRPr="00611CA2" w:rsidRDefault="00611CA2" w:rsidP="00611CA2">
            <w:pPr>
              <w:ind w:left="78"/>
              <w:rPr>
                <w:szCs w:val="18"/>
              </w:rPr>
            </w:pPr>
            <w:r w:rsidRPr="00611CA2">
              <w:rPr>
                <w:szCs w:val="18"/>
              </w:rPr>
              <w:t>4. Монтаж розеток сетевых, телефонных RJ 45 с суппортами – 24шт.</w:t>
            </w:r>
          </w:p>
          <w:p w:rsidR="00611CA2" w:rsidRPr="00611CA2" w:rsidRDefault="00611CA2" w:rsidP="00611CA2">
            <w:pPr>
              <w:ind w:left="78"/>
              <w:rPr>
                <w:szCs w:val="18"/>
              </w:rPr>
            </w:pPr>
          </w:p>
          <w:p w:rsidR="00611CA2" w:rsidRPr="00611CA2" w:rsidRDefault="00611CA2" w:rsidP="00611CA2">
            <w:pPr>
              <w:ind w:left="78"/>
              <w:rPr>
                <w:b/>
              </w:rPr>
            </w:pPr>
            <w:r w:rsidRPr="00611CA2">
              <w:rPr>
                <w:b/>
              </w:rPr>
              <w:t>Прочие работы</w:t>
            </w:r>
          </w:p>
          <w:p w:rsidR="00611CA2" w:rsidRPr="00611CA2" w:rsidRDefault="00611CA2" w:rsidP="00611CA2">
            <w:pPr>
              <w:ind w:left="78"/>
              <w:rPr>
                <w:b/>
              </w:rPr>
            </w:pPr>
          </w:p>
          <w:p w:rsidR="00611CA2" w:rsidRPr="00611CA2" w:rsidRDefault="00611CA2" w:rsidP="00611CA2">
            <w:pPr>
              <w:ind w:left="78"/>
            </w:pPr>
            <w:r w:rsidRPr="00611CA2">
              <w:rPr>
                <w:b/>
              </w:rPr>
              <w:t>1.</w:t>
            </w:r>
            <w:r w:rsidRPr="00611CA2">
              <w:t xml:space="preserve"> Затаривание строительного мусора в мешки –  0,3456т</w:t>
            </w:r>
          </w:p>
          <w:p w:rsidR="00611CA2" w:rsidRPr="00611CA2" w:rsidRDefault="00611CA2" w:rsidP="00611CA2">
            <w:pPr>
              <w:ind w:left="78"/>
            </w:pPr>
            <w:r w:rsidRPr="00611CA2">
              <w:rPr>
                <w:b/>
              </w:rPr>
              <w:t>2.</w:t>
            </w:r>
            <w:r w:rsidRPr="00611CA2">
              <w:t xml:space="preserve"> Погрузочные работы при автомобильных перевозках мусора строительного с погрузкой    вручную – 0,3456т</w:t>
            </w:r>
          </w:p>
          <w:p w:rsidR="00611CA2" w:rsidRPr="00624ADF" w:rsidRDefault="00611CA2" w:rsidP="00611CA2">
            <w:r w:rsidRPr="00611CA2">
              <w:rPr>
                <w:b/>
              </w:rPr>
              <w:t>3.</w:t>
            </w:r>
            <w:r w:rsidRPr="00611CA2">
              <w:t xml:space="preserve"> Перевозка грузов I класса автомобилями-самосвалами грузоподъемностью до 5т до 10км – 0,3456т</w:t>
            </w:r>
          </w:p>
        </w:tc>
      </w:tr>
    </w:tbl>
    <w:p w:rsidR="0009147D" w:rsidRDefault="0009147D" w:rsidP="008D437F">
      <w:pPr>
        <w:tabs>
          <w:tab w:val="left" w:pos="1014"/>
        </w:tabs>
        <w:ind w:firstLine="567"/>
        <w:jc w:val="right"/>
        <w:rPr>
          <w:b/>
        </w:rPr>
      </w:pPr>
    </w:p>
    <w:p w:rsidR="00DD5629" w:rsidRPr="00DD5629" w:rsidRDefault="00DD5629" w:rsidP="00DD5629">
      <w:pPr>
        <w:ind w:firstLine="567"/>
        <w:jc w:val="both"/>
        <w:rPr>
          <w:b/>
        </w:rPr>
      </w:pPr>
      <w:r w:rsidRPr="00800417">
        <w:rPr>
          <w:color w:val="00B050"/>
        </w:rPr>
        <w:t xml:space="preserve"> </w:t>
      </w:r>
      <w:r w:rsidR="00624ADF" w:rsidRPr="00624ADF">
        <w:rPr>
          <w:b/>
        </w:rPr>
        <w:t>Требования к Подрядчику при проведении работ</w:t>
      </w:r>
    </w:p>
    <w:p w:rsidR="00504981" w:rsidRPr="00504981" w:rsidRDefault="00624ADF" w:rsidP="00504981">
      <w:pPr>
        <w:ind w:firstLine="567"/>
        <w:jc w:val="both"/>
      </w:pPr>
      <w:r w:rsidRPr="00504981">
        <w:t xml:space="preserve"> </w:t>
      </w:r>
      <w:r w:rsidR="00504981" w:rsidRPr="00504981">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504981" w:rsidRPr="00504981" w:rsidRDefault="00504981" w:rsidP="00504981">
      <w:pPr>
        <w:ind w:firstLine="567"/>
        <w:jc w:val="both"/>
      </w:pPr>
      <w:r w:rsidRPr="00504981">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504981" w:rsidRPr="00504981" w:rsidRDefault="00504981" w:rsidP="00504981">
      <w:pPr>
        <w:ind w:firstLine="567"/>
        <w:jc w:val="both"/>
      </w:pPr>
      <w:r w:rsidRPr="00504981">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DD5629" w:rsidRDefault="00504981" w:rsidP="00504981">
      <w:pPr>
        <w:ind w:firstLine="567"/>
        <w:jc w:val="both"/>
      </w:pPr>
      <w:r w:rsidRPr="00504981">
        <w:t>Подрядчик несет ответственность за все действия своего персонала, в том числе и за соблюдение персоналом законодательства Российской Федерации</w:t>
      </w:r>
      <w:r>
        <w:t>.</w:t>
      </w:r>
    </w:p>
    <w:p w:rsidR="00504981" w:rsidRDefault="00504981" w:rsidP="00504981">
      <w:pPr>
        <w:ind w:firstLine="567"/>
        <w:jc w:val="both"/>
      </w:pPr>
    </w:p>
    <w:p w:rsidR="00504981" w:rsidRPr="00504981" w:rsidRDefault="00504981" w:rsidP="00504981">
      <w:pPr>
        <w:ind w:firstLine="709"/>
        <w:rPr>
          <w:b/>
        </w:rPr>
      </w:pPr>
      <w:r w:rsidRPr="00504981">
        <w:rPr>
          <w:b/>
        </w:rPr>
        <w:lastRenderedPageBreak/>
        <w:t>Содержание Работ и общие требования</w:t>
      </w:r>
    </w:p>
    <w:p w:rsidR="00504981" w:rsidRPr="00504981" w:rsidRDefault="00504981" w:rsidP="00504981">
      <w:pPr>
        <w:ind w:firstLine="709"/>
        <w:jc w:val="both"/>
      </w:pPr>
      <w:r w:rsidRPr="00504981">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504981" w:rsidRPr="00504981" w:rsidRDefault="00504981" w:rsidP="00504981">
      <w:pPr>
        <w:ind w:firstLine="709"/>
        <w:jc w:val="both"/>
      </w:pPr>
      <w:r w:rsidRPr="00504981">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504981" w:rsidRPr="00504981" w:rsidRDefault="00504981" w:rsidP="00504981">
      <w:pPr>
        <w:ind w:firstLine="709"/>
        <w:jc w:val="both"/>
      </w:pPr>
      <w:r w:rsidRPr="00504981">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504981" w:rsidRPr="00504981" w:rsidRDefault="00504981" w:rsidP="00504981">
      <w:pPr>
        <w:ind w:firstLine="709"/>
        <w:jc w:val="both"/>
      </w:pPr>
      <w:r w:rsidRPr="00504981">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504981" w:rsidRPr="00504981" w:rsidRDefault="00504981" w:rsidP="00504981">
      <w:pPr>
        <w:ind w:firstLine="709"/>
        <w:jc w:val="both"/>
      </w:pPr>
      <w:r w:rsidRPr="00504981">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504981" w:rsidRPr="00504981" w:rsidRDefault="00504981" w:rsidP="00504981">
      <w:pPr>
        <w:ind w:firstLine="709"/>
        <w:jc w:val="both"/>
      </w:pPr>
      <w:r w:rsidRPr="00504981">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504981" w:rsidRPr="00504981" w:rsidRDefault="00504981" w:rsidP="00504981">
      <w:pPr>
        <w:ind w:firstLine="709"/>
        <w:jc w:val="both"/>
      </w:pPr>
      <w:r w:rsidRPr="00504981">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504981" w:rsidRPr="00504981" w:rsidRDefault="00504981" w:rsidP="00504981">
      <w:pPr>
        <w:ind w:firstLine="709"/>
        <w:jc w:val="both"/>
      </w:pPr>
      <w:r w:rsidRPr="00504981">
        <w:t>При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504981" w:rsidRPr="00504981" w:rsidRDefault="00504981" w:rsidP="00504981">
      <w:pPr>
        <w:ind w:firstLine="709"/>
        <w:jc w:val="both"/>
      </w:pPr>
      <w:r w:rsidRPr="00504981">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504981" w:rsidRPr="00504981" w:rsidRDefault="00504981" w:rsidP="00504981">
      <w:pPr>
        <w:ind w:firstLine="709"/>
        <w:jc w:val="both"/>
      </w:pPr>
      <w:r w:rsidRPr="00504981">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504981" w:rsidRPr="00504981" w:rsidRDefault="00504981" w:rsidP="00504981">
      <w:pPr>
        <w:ind w:firstLine="709"/>
        <w:jc w:val="both"/>
      </w:pPr>
      <w:r w:rsidRPr="00504981">
        <w:t>Все оборудование, используемое для проведения Работ, должно быть исправным.</w:t>
      </w:r>
    </w:p>
    <w:p w:rsidR="00504981" w:rsidRPr="00504981" w:rsidRDefault="00504981" w:rsidP="00504981">
      <w:pPr>
        <w:ind w:firstLine="709"/>
        <w:jc w:val="both"/>
      </w:pPr>
      <w:r w:rsidRPr="00504981">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504981" w:rsidRPr="00504981" w:rsidRDefault="00504981" w:rsidP="00504981">
      <w:pPr>
        <w:jc w:val="both"/>
      </w:pPr>
    </w:p>
    <w:p w:rsidR="00504981" w:rsidRPr="00504981" w:rsidRDefault="00504981" w:rsidP="00504981">
      <w:pPr>
        <w:ind w:firstLine="709"/>
        <w:rPr>
          <w:b/>
        </w:rPr>
      </w:pPr>
      <w:r w:rsidRPr="00504981">
        <w:rPr>
          <w:b/>
        </w:rPr>
        <w:t>Контроль качества выполнения Работ, порядок сдачи-приемки Работ</w:t>
      </w:r>
    </w:p>
    <w:p w:rsidR="00504981" w:rsidRPr="00504981" w:rsidRDefault="00504981" w:rsidP="00504981">
      <w:pPr>
        <w:ind w:firstLine="709"/>
        <w:jc w:val="both"/>
      </w:pPr>
      <w:r w:rsidRPr="00504981">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504981" w:rsidRPr="00504981" w:rsidRDefault="00504981" w:rsidP="00504981">
      <w:pPr>
        <w:ind w:firstLine="709"/>
        <w:jc w:val="both"/>
      </w:pPr>
      <w:r w:rsidRPr="00504981">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504981" w:rsidRPr="00504981" w:rsidRDefault="00504981" w:rsidP="00504981">
      <w:pPr>
        <w:ind w:firstLine="709"/>
        <w:jc w:val="both"/>
      </w:pPr>
      <w:r w:rsidRPr="00504981">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504981" w:rsidRPr="00504981" w:rsidRDefault="00504981" w:rsidP="00504981">
      <w:pPr>
        <w:ind w:firstLine="709"/>
        <w:jc w:val="both"/>
      </w:pPr>
      <w:r w:rsidRPr="00504981">
        <w:t xml:space="preserve">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w:t>
      </w:r>
      <w:r w:rsidRPr="00504981">
        <w:lastRenderedPageBreak/>
        <w:t>Заказчик вправе потребовать от Подрядчика безвозмездного устранения недостатков в разумный срок.</w:t>
      </w:r>
    </w:p>
    <w:p w:rsidR="00504981" w:rsidRPr="00504981" w:rsidRDefault="00504981" w:rsidP="00504981">
      <w:pPr>
        <w:ind w:firstLine="709"/>
        <w:jc w:val="both"/>
      </w:pPr>
      <w:r w:rsidRPr="00504981">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504981" w:rsidRPr="00504981" w:rsidRDefault="00504981" w:rsidP="00504981">
      <w:pPr>
        <w:ind w:firstLine="709"/>
        <w:jc w:val="both"/>
      </w:pPr>
      <w:r w:rsidRPr="00504981">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504981" w:rsidRPr="00504981" w:rsidRDefault="00504981" w:rsidP="00504981">
      <w:pPr>
        <w:ind w:firstLine="709"/>
        <w:jc w:val="both"/>
      </w:pPr>
      <w:r w:rsidRPr="00504981">
        <w:t xml:space="preserve">Исполнительная документация, предъявляемая Подрядчиком при сдаче, должна иметь в своем составе: </w:t>
      </w:r>
    </w:p>
    <w:p w:rsidR="00504981" w:rsidRPr="00504981" w:rsidRDefault="00504981" w:rsidP="00504981">
      <w:pPr>
        <w:ind w:firstLine="709"/>
        <w:jc w:val="both"/>
      </w:pPr>
      <w:r w:rsidRPr="00504981">
        <w:t xml:space="preserve">-  акты освидетельствования скрытых Работ; </w:t>
      </w:r>
    </w:p>
    <w:p w:rsidR="00504981" w:rsidRPr="00504981" w:rsidRDefault="00504981" w:rsidP="00504981">
      <w:pPr>
        <w:ind w:firstLine="709"/>
        <w:jc w:val="both"/>
      </w:pPr>
      <w:r w:rsidRPr="00504981">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504981" w:rsidRPr="00504981" w:rsidRDefault="00504981" w:rsidP="00504981">
      <w:pPr>
        <w:ind w:firstLine="709"/>
        <w:jc w:val="both"/>
      </w:pPr>
    </w:p>
    <w:p w:rsidR="00504981" w:rsidRPr="00504981" w:rsidRDefault="00504981" w:rsidP="00504981">
      <w:pPr>
        <w:rPr>
          <w:b/>
        </w:rPr>
      </w:pPr>
      <w:r w:rsidRPr="00504981">
        <w:rPr>
          <w:b/>
        </w:rPr>
        <w:t xml:space="preserve">         Гарантийные обязательства</w:t>
      </w:r>
    </w:p>
    <w:p w:rsidR="00504981" w:rsidRPr="00504981" w:rsidRDefault="00504981" w:rsidP="00504981">
      <w:pPr>
        <w:ind w:firstLine="567"/>
        <w:jc w:val="both"/>
      </w:pPr>
      <w:r w:rsidRPr="00504981">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504981" w:rsidRPr="00504981" w:rsidRDefault="00504981" w:rsidP="00504981">
      <w:pPr>
        <w:ind w:firstLine="567"/>
        <w:jc w:val="both"/>
      </w:pPr>
      <w:r w:rsidRPr="00504981">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504981" w:rsidRPr="00504981" w:rsidRDefault="00504981" w:rsidP="00504981">
      <w:pPr>
        <w:ind w:firstLine="709"/>
        <w:jc w:val="both"/>
        <w:rPr>
          <w:bCs/>
        </w:rPr>
      </w:pPr>
      <w:r w:rsidRPr="00504981">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504981">
        <w:rPr>
          <w:bCs/>
        </w:rPr>
        <w:t>составляет односторонний акт, в котором указывает перечень недостатков, стоимость и сроки их устранения.</w:t>
      </w:r>
    </w:p>
    <w:p w:rsidR="00504981" w:rsidRPr="00504981" w:rsidRDefault="00504981" w:rsidP="00504981">
      <w:pPr>
        <w:ind w:firstLine="709"/>
        <w:jc w:val="both"/>
      </w:pPr>
    </w:p>
    <w:p w:rsidR="00504981" w:rsidRPr="00504981" w:rsidRDefault="00504981" w:rsidP="00504981">
      <w:pPr>
        <w:ind w:firstLine="709"/>
        <w:rPr>
          <w:b/>
        </w:rPr>
      </w:pPr>
      <w:r w:rsidRPr="00504981">
        <w:rPr>
          <w:b/>
        </w:rPr>
        <w:t>Охрана труда и техника безопасности</w:t>
      </w:r>
    </w:p>
    <w:p w:rsidR="00504981" w:rsidRPr="00504981" w:rsidRDefault="00504981" w:rsidP="00504981">
      <w:pPr>
        <w:ind w:firstLine="709"/>
        <w:jc w:val="both"/>
      </w:pPr>
      <w:r w:rsidRPr="00504981">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504981" w:rsidRPr="00504981" w:rsidRDefault="00504981" w:rsidP="00504981">
      <w:pPr>
        <w:ind w:firstLine="709"/>
        <w:jc w:val="both"/>
      </w:pPr>
      <w:r w:rsidRPr="00504981">
        <w:t>Подрядчик несет ответственность за соблюдение правил пожарной безопасности, правил по технике безопасности при проведении Работ.</w:t>
      </w:r>
    </w:p>
    <w:p w:rsidR="00504981" w:rsidRPr="00504981" w:rsidRDefault="00504981" w:rsidP="00504981">
      <w:pPr>
        <w:ind w:firstLine="709"/>
        <w:jc w:val="both"/>
      </w:pPr>
      <w:r w:rsidRPr="00504981">
        <w:t>На местах выполнения Работ Подрядчик обязан иметь огнетушители.</w:t>
      </w:r>
    </w:p>
    <w:p w:rsidR="00504981" w:rsidRPr="00504981" w:rsidRDefault="00504981" w:rsidP="00504981">
      <w:pPr>
        <w:ind w:firstLine="709"/>
        <w:jc w:val="both"/>
      </w:pPr>
      <w:r w:rsidRPr="00504981">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504981" w:rsidRPr="00504981" w:rsidRDefault="00504981" w:rsidP="00504981">
      <w:pPr>
        <w:ind w:firstLine="709"/>
        <w:jc w:val="both"/>
      </w:pPr>
      <w:r w:rsidRPr="00504981">
        <w:t xml:space="preserve">Проходы и подступы к эвакуационным выходам из </w:t>
      </w:r>
      <w:r w:rsidRPr="00504981">
        <w:rPr>
          <w:bCs/>
        </w:rPr>
        <w:t>административно – производственного здания</w:t>
      </w:r>
      <w:r w:rsidRPr="00504981">
        <w:t xml:space="preserve"> должны быть всегда свободными и безопасными.</w:t>
      </w:r>
    </w:p>
    <w:p w:rsidR="00504981" w:rsidRPr="00504981" w:rsidRDefault="00504981" w:rsidP="00504981">
      <w:pPr>
        <w:ind w:firstLine="709"/>
        <w:jc w:val="both"/>
      </w:pPr>
      <w:r w:rsidRPr="00504981">
        <w:t>Для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504981" w:rsidRPr="00504981" w:rsidRDefault="00504981" w:rsidP="00504981">
      <w:pPr>
        <w:ind w:firstLine="709"/>
        <w:jc w:val="both"/>
        <w:rPr>
          <w:bCs/>
        </w:rPr>
      </w:pPr>
    </w:p>
    <w:p w:rsidR="00504981" w:rsidRPr="00504981" w:rsidRDefault="00504981" w:rsidP="00504981">
      <w:pPr>
        <w:ind w:firstLine="709"/>
        <w:jc w:val="both"/>
        <w:rPr>
          <w:b/>
          <w:bCs/>
        </w:rPr>
      </w:pPr>
      <w:r w:rsidRPr="00504981">
        <w:rPr>
          <w:b/>
          <w:bCs/>
        </w:rPr>
        <w:t>Требования к качеству и техническим характеристикам материалов, используемых при выполнении Работ:</w:t>
      </w:r>
    </w:p>
    <w:p w:rsidR="00504981" w:rsidRPr="00504981" w:rsidRDefault="00504981" w:rsidP="00504981">
      <w:pPr>
        <w:ind w:firstLine="709"/>
        <w:jc w:val="both"/>
        <w:rPr>
          <w:bCs/>
        </w:rPr>
      </w:pPr>
      <w:r w:rsidRPr="00504981">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504981" w:rsidRPr="00504981" w:rsidRDefault="00504981" w:rsidP="00504981">
      <w:pPr>
        <w:ind w:firstLine="709"/>
        <w:jc w:val="both"/>
      </w:pPr>
      <w:r w:rsidRPr="00504981">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w:t>
      </w:r>
      <w:r w:rsidRPr="00504981">
        <w:lastRenderedPageBreak/>
        <w:t xml:space="preserve">удостоверяющие их качество, санитарно – эпидемиологическое заключение, сертификаты пожарной безопасности (при необходимости). </w:t>
      </w:r>
    </w:p>
    <w:p w:rsidR="00504981" w:rsidRPr="00504981" w:rsidRDefault="00504981" w:rsidP="00504981">
      <w:pPr>
        <w:ind w:firstLine="709"/>
        <w:jc w:val="both"/>
      </w:pPr>
      <w:r w:rsidRPr="00504981">
        <w:t>Заказчик на любой стадии выполнения Работ вправе потребовать от Подрядчика документы, подтверждающие качество применяемых материалов.</w:t>
      </w:r>
    </w:p>
    <w:p w:rsidR="00504981" w:rsidRPr="00504981" w:rsidRDefault="00504981" w:rsidP="00504981">
      <w:pPr>
        <w:ind w:firstLine="709"/>
        <w:jc w:val="both"/>
      </w:pPr>
      <w:r w:rsidRPr="00504981">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504981" w:rsidRPr="00504981" w:rsidRDefault="00504981" w:rsidP="00504981">
      <w:pPr>
        <w:ind w:firstLine="709"/>
        <w:jc w:val="both"/>
      </w:pPr>
      <w:r w:rsidRPr="00504981">
        <w:t>Маркировка материалов должна соответствовать требованиям стандартам, действующим на территории РФ.</w:t>
      </w:r>
    </w:p>
    <w:p w:rsidR="00504981" w:rsidRDefault="00D8797A" w:rsidP="00504981">
      <w:pPr>
        <w:ind w:firstLine="567"/>
        <w:jc w:val="both"/>
      </w:pPr>
      <w:r>
        <w:t xml:space="preserve">   </w:t>
      </w:r>
      <w:r w:rsidR="00504981" w:rsidRPr="00504981">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504981" w:rsidRDefault="00504981" w:rsidP="00504981">
      <w:pPr>
        <w:ind w:firstLine="567"/>
        <w:jc w:val="both"/>
      </w:pPr>
    </w:p>
    <w:p w:rsidR="00504981" w:rsidRPr="00504981" w:rsidRDefault="00504981" w:rsidP="00504981">
      <w:pPr>
        <w:ind w:firstLine="567"/>
        <w:jc w:val="both"/>
        <w:rPr>
          <w:b/>
        </w:rPr>
      </w:pPr>
      <w:r w:rsidRPr="00504981">
        <w:rPr>
          <w:b/>
        </w:rPr>
        <w:t>1.2.2.</w:t>
      </w:r>
      <w:r w:rsidRPr="00504981">
        <w:rPr>
          <w:b/>
        </w:rPr>
        <w:tab/>
        <w:t>Требования к основным условиям выполнения работ</w:t>
      </w:r>
    </w:p>
    <w:p w:rsidR="00504981" w:rsidRPr="00504981" w:rsidRDefault="00504981" w:rsidP="00504981">
      <w:pPr>
        <w:ind w:firstLine="567"/>
        <w:jc w:val="both"/>
        <w:rPr>
          <w:b/>
          <w:bCs/>
        </w:rPr>
      </w:pPr>
      <w:r w:rsidRPr="00504981">
        <w:rPr>
          <w:b/>
        </w:rPr>
        <w:t xml:space="preserve">1.2.2.1.  </w:t>
      </w:r>
      <w:r w:rsidRPr="00504981">
        <w:rPr>
          <w:b/>
          <w:bCs/>
        </w:rPr>
        <w:t>Сроки выполнения работ</w:t>
      </w:r>
    </w:p>
    <w:p w:rsidR="00504981" w:rsidRDefault="00504981" w:rsidP="00504981">
      <w:pPr>
        <w:ind w:firstLine="567"/>
        <w:jc w:val="both"/>
        <w:rPr>
          <w:bCs/>
        </w:rPr>
      </w:pPr>
      <w:r>
        <w:rPr>
          <w:bCs/>
        </w:rPr>
        <w:t>Начало работ – с момента подписания договора.</w:t>
      </w:r>
    </w:p>
    <w:p w:rsidR="00D8797A" w:rsidRDefault="00504981" w:rsidP="00504981">
      <w:pPr>
        <w:ind w:firstLine="567"/>
        <w:jc w:val="both"/>
        <w:rPr>
          <w:bCs/>
        </w:rPr>
      </w:pPr>
      <w:r w:rsidRPr="00D336A6">
        <w:rPr>
          <w:bCs/>
        </w:rPr>
        <w:t xml:space="preserve">Срок окончания </w:t>
      </w:r>
      <w:r>
        <w:rPr>
          <w:bCs/>
        </w:rPr>
        <w:t>р</w:t>
      </w:r>
      <w:r w:rsidRPr="00D336A6">
        <w:rPr>
          <w:bCs/>
        </w:rPr>
        <w:t xml:space="preserve">абот – не позднее </w:t>
      </w:r>
      <w:r w:rsidR="00CF4962">
        <w:rPr>
          <w:bCs/>
        </w:rPr>
        <w:t>30</w:t>
      </w:r>
      <w:r w:rsidR="00645BC4">
        <w:rPr>
          <w:bCs/>
        </w:rPr>
        <w:t>.</w:t>
      </w:r>
      <w:r w:rsidR="00CF4962">
        <w:rPr>
          <w:bCs/>
        </w:rPr>
        <w:t>12</w:t>
      </w:r>
      <w:r w:rsidRPr="00792BFE">
        <w:rPr>
          <w:bCs/>
        </w:rPr>
        <w:t>.202</w:t>
      </w:r>
      <w:r>
        <w:rPr>
          <w:bCs/>
        </w:rPr>
        <w:t>5</w:t>
      </w:r>
      <w:r w:rsidRPr="00792BFE">
        <w:rPr>
          <w:bCs/>
        </w:rPr>
        <w:t>г</w:t>
      </w:r>
      <w:r w:rsidRPr="00D336A6">
        <w:rPr>
          <w:bCs/>
        </w:rPr>
        <w:t xml:space="preserve">. </w:t>
      </w:r>
    </w:p>
    <w:p w:rsidR="00504981" w:rsidRDefault="001D683D" w:rsidP="00504981">
      <w:pPr>
        <w:ind w:firstLine="567"/>
        <w:jc w:val="both"/>
        <w:rPr>
          <w:bCs/>
        </w:rPr>
      </w:pPr>
      <w:r>
        <w:rPr>
          <w:bCs/>
        </w:rPr>
        <w:t>Подрядчик вправе выполнить Работы досрочно.</w:t>
      </w:r>
    </w:p>
    <w:p w:rsidR="00504981" w:rsidRDefault="00504981" w:rsidP="00504981">
      <w:pPr>
        <w:ind w:firstLine="567"/>
        <w:jc w:val="both"/>
        <w:rPr>
          <w:bCs/>
        </w:rPr>
      </w:pPr>
      <w:r w:rsidRPr="00D336A6">
        <w:rPr>
          <w:bCs/>
        </w:rPr>
        <w:t xml:space="preserve">Место выполнения </w:t>
      </w:r>
      <w:r>
        <w:rPr>
          <w:bCs/>
        </w:rPr>
        <w:t>р</w:t>
      </w:r>
      <w:r w:rsidRPr="00D336A6">
        <w:rPr>
          <w:bCs/>
        </w:rPr>
        <w:t xml:space="preserve">абот </w:t>
      </w:r>
      <w:r w:rsidRPr="00D336A6">
        <w:rPr>
          <w:b/>
          <w:bCs/>
        </w:rPr>
        <w:t>–</w:t>
      </w:r>
      <w:r w:rsidRPr="00D336A6">
        <w:rPr>
          <w:bCs/>
        </w:rPr>
        <w:t xml:space="preserve"> г. Хабаровск</w:t>
      </w:r>
      <w:r>
        <w:rPr>
          <w:bCs/>
        </w:rPr>
        <w:t xml:space="preserve">, </w:t>
      </w:r>
      <w:r w:rsidRPr="00504981">
        <w:rPr>
          <w:bCs/>
        </w:rPr>
        <w:t>ул. Шеронова, 56а</w:t>
      </w:r>
      <w:r w:rsidRPr="00D336A6">
        <w:rPr>
          <w:bCs/>
        </w:rPr>
        <w:t>.</w:t>
      </w:r>
    </w:p>
    <w:p w:rsidR="00504981" w:rsidRPr="00504981" w:rsidRDefault="00504981" w:rsidP="00504981">
      <w:pPr>
        <w:ind w:firstLine="567"/>
        <w:jc w:val="both"/>
      </w:pPr>
    </w:p>
    <w:p w:rsidR="00E672E3" w:rsidRPr="00E672E3" w:rsidRDefault="00D6129B" w:rsidP="00E672E3">
      <w:pPr>
        <w:ind w:firstLine="567"/>
        <w:jc w:val="both"/>
        <w:rPr>
          <w:b/>
          <w:bCs/>
        </w:rPr>
      </w:pPr>
      <w:r w:rsidRPr="00E672E3">
        <w:rPr>
          <w:b/>
        </w:rPr>
        <w:t>1.2.2.</w:t>
      </w:r>
      <w:r w:rsidR="00E672E3" w:rsidRPr="00E672E3">
        <w:rPr>
          <w:b/>
        </w:rPr>
        <w:t>2.</w:t>
      </w:r>
      <w:r w:rsidRPr="00E672E3">
        <w:rPr>
          <w:b/>
        </w:rPr>
        <w:tab/>
      </w:r>
      <w:r w:rsidR="00E672E3" w:rsidRPr="00E672E3">
        <w:rPr>
          <w:b/>
        </w:rPr>
        <w:t>Форма, сроки и порядок оплаты</w:t>
      </w:r>
      <w:r w:rsidR="00504981">
        <w:rPr>
          <w:b/>
        </w:rPr>
        <w:t xml:space="preserve"> Работ</w:t>
      </w:r>
      <w:r w:rsidR="00E672E3" w:rsidRPr="00E672E3">
        <w:rPr>
          <w:b/>
        </w:rPr>
        <w:t>.</w:t>
      </w:r>
    </w:p>
    <w:p w:rsidR="00504981" w:rsidRPr="00504981" w:rsidRDefault="00504981" w:rsidP="00504981">
      <w:pPr>
        <w:jc w:val="both"/>
        <w:rPr>
          <w:bCs/>
        </w:rPr>
      </w:pPr>
      <w:r>
        <w:rPr>
          <w:bCs/>
        </w:rPr>
        <w:t xml:space="preserve">          </w:t>
      </w:r>
      <w:r w:rsidRPr="00504981">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w:t>
      </w:r>
      <w:r w:rsidR="00982F2B">
        <w:rPr>
          <w:bCs/>
        </w:rPr>
        <w:t>7</w:t>
      </w:r>
      <w:r w:rsidRPr="00504981">
        <w:rPr>
          <w:bCs/>
        </w:rPr>
        <w:t xml:space="preserve"> (</w:t>
      </w:r>
      <w:r w:rsidR="00982F2B">
        <w:rPr>
          <w:bCs/>
        </w:rPr>
        <w:t>сем</w:t>
      </w:r>
      <w:r w:rsidRPr="00504981">
        <w:rPr>
          <w:bCs/>
        </w:rPr>
        <w:t xml:space="preserve">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504981" w:rsidRPr="00504981" w:rsidRDefault="00504981" w:rsidP="00504981">
      <w:pPr>
        <w:jc w:val="both"/>
        <w:rPr>
          <w:bCs/>
        </w:rPr>
      </w:pPr>
      <w:r>
        <w:rPr>
          <w:bCs/>
        </w:rPr>
        <w:t xml:space="preserve">         </w:t>
      </w:r>
      <w:r w:rsidRPr="00504981">
        <w:rPr>
          <w:bCs/>
        </w:rPr>
        <w:t>Окончательный расчет производится Заказчиком в течение 10 (десяти)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4D2587" w:rsidRPr="00800417" w:rsidRDefault="004D2587" w:rsidP="004D2587">
      <w:pPr>
        <w:ind w:firstLine="709"/>
        <w:jc w:val="both"/>
        <w:rPr>
          <w:bCs/>
        </w:rPr>
      </w:pPr>
    </w:p>
    <w:p w:rsidR="00611CA2" w:rsidRDefault="00D6129B" w:rsidP="00611CA2">
      <w:pPr>
        <w:ind w:firstLine="567"/>
        <w:jc w:val="both"/>
        <w:rPr>
          <w:b/>
        </w:rPr>
      </w:pPr>
      <w:r w:rsidRPr="00BA7246">
        <w:rPr>
          <w:b/>
        </w:rPr>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611CA2" w:rsidRPr="00611CA2" w:rsidRDefault="00792BFE" w:rsidP="00611CA2">
      <w:pPr>
        <w:ind w:firstLine="567"/>
        <w:jc w:val="both"/>
        <w:rPr>
          <w:b/>
        </w:rPr>
      </w:pPr>
      <w:r w:rsidRPr="00792BFE">
        <w:t>Начальная (максимальная) цена по договору составляет –</w:t>
      </w:r>
      <w:r w:rsidR="00504981">
        <w:t xml:space="preserve"> </w:t>
      </w:r>
      <w:r w:rsidR="00611CA2" w:rsidRPr="00611CA2">
        <w:t>688 045,09 (шестьсот восемьдесят восемь тысяч сорок пять) руб. 09 коп. без НДС (825 654,11 руб. с НДС 20%).</w:t>
      </w:r>
    </w:p>
    <w:p w:rsidR="00B033CC" w:rsidRPr="00B033CC" w:rsidRDefault="00B033CC" w:rsidP="00611CA2">
      <w:pPr>
        <w:jc w:val="both"/>
      </w:pPr>
    </w:p>
    <w:p w:rsidR="00D6129B" w:rsidRPr="00BA7246" w:rsidRDefault="00D6129B" w:rsidP="00504981">
      <w:pPr>
        <w:ind w:firstLine="567"/>
        <w:jc w:val="both"/>
        <w:rPr>
          <w:b/>
        </w:rPr>
      </w:pPr>
      <w:r w:rsidRPr="00BA7246">
        <w:rPr>
          <w:b/>
        </w:rPr>
        <w:t>1.</w:t>
      </w:r>
      <w:r w:rsidR="00746C73" w:rsidRPr="00BA7246">
        <w:rPr>
          <w:b/>
        </w:rPr>
        <w:t>2.</w:t>
      </w:r>
      <w:r w:rsidRPr="00BA7246">
        <w:rPr>
          <w:b/>
        </w:rPr>
        <w:t xml:space="preserve">3. Порядок формирования цены договора. </w:t>
      </w:r>
    </w:p>
    <w:p w:rsidR="00BA7246" w:rsidRDefault="004F7597" w:rsidP="00504981">
      <w:pPr>
        <w:ind w:firstLine="567"/>
        <w:jc w:val="both"/>
      </w:pPr>
      <w:r w:rsidRPr="004F7597">
        <w:t>Начальная (максимальная) цена договора включает в себя все расходы и издержки Участника/Побед</w:t>
      </w:r>
      <w:r w:rsidR="00903E5E">
        <w:t xml:space="preserve">ителя, связанные </w:t>
      </w:r>
      <w:r w:rsidR="00504981" w:rsidRPr="00504981">
        <w:t>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504981" w:rsidRDefault="00504981"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6B6BE7">
      <w:pPr>
        <w:pStyle w:val="120"/>
        <w:numPr>
          <w:ilvl w:val="1"/>
          <w:numId w:val="4"/>
        </w:numPr>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w:t>
      </w:r>
      <w:r w:rsidRPr="00800417">
        <w:rPr>
          <w:sz w:val="24"/>
          <w:szCs w:val="24"/>
        </w:rPr>
        <w:lastRenderedPageBreak/>
        <w:t xml:space="preserve">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6B6BE7">
      <w:pPr>
        <w:pStyle w:val="120"/>
        <w:numPr>
          <w:ilvl w:val="1"/>
          <w:numId w:val="4"/>
        </w:numPr>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6B6BE7">
      <w:pPr>
        <w:pStyle w:val="120"/>
        <w:numPr>
          <w:ilvl w:val="1"/>
          <w:numId w:val="4"/>
        </w:numPr>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w:t>
      </w:r>
      <w:r w:rsidR="00903E5E" w:rsidRPr="00903E5E">
        <w:rPr>
          <w:rFonts w:eastAsia="Times New Roman"/>
          <w:bCs/>
          <w:sz w:val="24"/>
        </w:rPr>
        <w:lastRenderedPageBreak/>
        <w:t xml:space="preserve">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lastRenderedPageBreak/>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lastRenderedPageBreak/>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xml:space="preserve">, чтобы со дня размещения </w:t>
      </w:r>
      <w:r w:rsidR="0016598D">
        <w:t>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4825E0" w:rsidRPr="00800417" w:rsidRDefault="004825E0" w:rsidP="00176089">
      <w:pPr>
        <w:ind w:firstLine="708"/>
        <w:jc w:val="both"/>
      </w:pP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 xml:space="preserve">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w:t>
      </w:r>
      <w:r w:rsidRPr="00800417">
        <w:rPr>
          <w:sz w:val="24"/>
          <w:szCs w:val="24"/>
        </w:rPr>
        <w:lastRenderedPageBreak/>
        <w:t>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 xml:space="preserve">заявки установлено в форме предоставления </w:t>
      </w:r>
      <w:r w:rsidRPr="00800417">
        <w:rPr>
          <w:sz w:val="24"/>
        </w:rPr>
        <w:lastRenderedPageBreak/>
        <w:t>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w:t>
      </w:r>
      <w:r w:rsidR="00357A00" w:rsidRPr="00800417">
        <w:rPr>
          <w:sz w:val="24"/>
        </w:rPr>
        <w:lastRenderedPageBreak/>
        <w:t xml:space="preserve">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lastRenderedPageBreak/>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lastRenderedPageBreak/>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lastRenderedPageBreak/>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w:t>
      </w:r>
      <w:r w:rsidRPr="00800417">
        <w:rPr>
          <w:bCs/>
        </w:rPr>
        <w:lastRenderedPageBreak/>
        <w:t>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lastRenderedPageBreak/>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w:t>
      </w:r>
      <w:r w:rsidRPr="00800417">
        <w:lastRenderedPageBreak/>
        <w:t xml:space="preserve">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0292D" w:rsidRDefault="00AD1B17" w:rsidP="00BA3759">
      <w:pPr>
        <w:tabs>
          <w:tab w:val="left" w:pos="6860"/>
          <w:tab w:val="left" w:pos="7743"/>
        </w:tabs>
        <w:jc w:val="both"/>
      </w:pPr>
    </w:p>
    <w:p w:rsidR="00BA3759" w:rsidRPr="007C26BD" w:rsidRDefault="00BA3759" w:rsidP="00BA3759">
      <w:pPr>
        <w:tabs>
          <w:tab w:val="left" w:pos="6860"/>
          <w:tab w:val="left" w:pos="7743"/>
        </w:tabs>
        <w:jc w:val="both"/>
      </w:pPr>
      <w:r w:rsidRPr="00FD402B">
        <w:rPr>
          <w:color w:val="FFFFFF" w:themeColor="background1"/>
        </w:rPr>
        <w:t>Согласовано:</w:t>
      </w:r>
    </w:p>
    <w:p w:rsidR="003C6343" w:rsidRPr="007C26BD" w:rsidRDefault="003A03A4" w:rsidP="00F02941">
      <w:pPr>
        <w:tabs>
          <w:tab w:val="left" w:pos="6860"/>
          <w:tab w:val="left" w:pos="7743"/>
        </w:tabs>
        <w:jc w:val="both"/>
      </w:pPr>
      <w:r w:rsidRPr="007C26BD">
        <w:t>Н</w:t>
      </w:r>
      <w:r w:rsidR="00064129" w:rsidRPr="007C26BD">
        <w:t>ачальник</w:t>
      </w:r>
      <w:r w:rsidR="003C6343" w:rsidRPr="007C26BD">
        <w:t xml:space="preserve"> </w:t>
      </w:r>
      <w:r w:rsidR="00D8797A">
        <w:t>АХО</w:t>
      </w:r>
      <w:r w:rsidR="003C6343" w:rsidRPr="007C26BD">
        <w:t xml:space="preserve">          </w:t>
      </w:r>
      <w:r w:rsidR="005B5355">
        <w:t xml:space="preserve">                                                                                                       </w:t>
      </w:r>
      <w:r w:rsidR="00D8797A">
        <w:t>А.А. Медведев</w:t>
      </w:r>
    </w:p>
    <w:p w:rsidR="00F02941" w:rsidRPr="007C26BD" w:rsidRDefault="00F02941" w:rsidP="00A0622D">
      <w:pPr>
        <w:widowControl w:val="0"/>
        <w:autoSpaceDE w:val="0"/>
        <w:autoSpaceDN w:val="0"/>
        <w:adjustRightInd w:val="0"/>
        <w:jc w:val="both"/>
      </w:pPr>
    </w:p>
    <w:p w:rsidR="00F02941" w:rsidRPr="007C26BD" w:rsidRDefault="00B5013E" w:rsidP="00F02941">
      <w:pPr>
        <w:tabs>
          <w:tab w:val="left" w:pos="6860"/>
          <w:tab w:val="left" w:pos="7743"/>
        </w:tabs>
        <w:jc w:val="both"/>
      </w:pPr>
      <w:r w:rsidRPr="007C26BD">
        <w:t>П</w:t>
      </w:r>
      <w:r w:rsidR="00F02941" w:rsidRPr="007C26BD">
        <w:t>редседател</w:t>
      </w:r>
      <w:r w:rsidRPr="007C26BD">
        <w:t>ь</w:t>
      </w:r>
    </w:p>
    <w:p w:rsidR="0010292D" w:rsidRPr="007C26BD" w:rsidRDefault="00F02941" w:rsidP="00F02941">
      <w:pPr>
        <w:tabs>
          <w:tab w:val="left" w:pos="6860"/>
          <w:tab w:val="left" w:pos="7743"/>
        </w:tabs>
        <w:jc w:val="both"/>
      </w:pPr>
      <w:r w:rsidRPr="007C26BD">
        <w:t xml:space="preserve">Экспертной группы                                                                                                            </w:t>
      </w:r>
      <w:r w:rsidR="007C26BD">
        <w:t>О.Н. Рубцова</w:t>
      </w:r>
    </w:p>
    <w:p w:rsidR="0010292D" w:rsidRPr="007C26BD" w:rsidRDefault="0010292D" w:rsidP="00F02941">
      <w:pPr>
        <w:tabs>
          <w:tab w:val="left" w:pos="6860"/>
          <w:tab w:val="left" w:pos="7743"/>
        </w:tabs>
        <w:jc w:val="both"/>
      </w:pPr>
    </w:p>
    <w:p w:rsidR="0010292D" w:rsidRDefault="0010292D"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412EB8" w:rsidRDefault="00412EB8" w:rsidP="002C54B3">
      <w:pPr>
        <w:jc w:val="right"/>
        <w:rPr>
          <w:rFonts w:eastAsia="MS Mincho"/>
        </w:rPr>
      </w:pPr>
    </w:p>
    <w:p w:rsidR="00412EB8" w:rsidRDefault="00412EB8" w:rsidP="002C54B3">
      <w:pPr>
        <w:jc w:val="right"/>
        <w:rPr>
          <w:rFonts w:eastAsia="MS Mincho"/>
        </w:rPr>
      </w:pPr>
    </w:p>
    <w:p w:rsidR="00412EB8" w:rsidRDefault="00412EB8" w:rsidP="002C54B3">
      <w:pPr>
        <w:jc w:val="right"/>
        <w:rPr>
          <w:rFonts w:eastAsia="MS Mincho"/>
        </w:rPr>
      </w:pPr>
    </w:p>
    <w:p w:rsidR="00412EB8" w:rsidRDefault="00412EB8" w:rsidP="002C54B3">
      <w:pPr>
        <w:jc w:val="right"/>
        <w:rPr>
          <w:rFonts w:eastAsia="MS Mincho"/>
        </w:rPr>
      </w:pPr>
    </w:p>
    <w:p w:rsidR="00412EB8" w:rsidRDefault="00412EB8" w:rsidP="002C54B3">
      <w:pPr>
        <w:jc w:val="right"/>
        <w:rPr>
          <w:rFonts w:eastAsia="MS Mincho"/>
        </w:rPr>
      </w:pPr>
    </w:p>
    <w:p w:rsidR="00412EB8" w:rsidRDefault="00412EB8"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2C54B3">
      <w:pPr>
        <w:numPr>
          <w:ilvl w:val="0"/>
          <w:numId w:val="2"/>
        </w:numPr>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2C54B3">
      <w:pPr>
        <w:numPr>
          <w:ilvl w:val="0"/>
          <w:numId w:val="2"/>
        </w:numPr>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2C54B3">
      <w:pPr>
        <w:numPr>
          <w:ilvl w:val="0"/>
          <w:numId w:val="2"/>
        </w:numPr>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EB5A35" w:rsidRDefault="002C54B3" w:rsidP="002C54B3">
      <w:pPr>
        <w:ind w:firstLine="553"/>
        <w:jc w:val="both"/>
        <w:rPr>
          <w:b/>
          <w:i/>
        </w:rPr>
      </w:pPr>
      <w:r w:rsidRPr="00EB5A35">
        <w:t xml:space="preserve">- </w:t>
      </w:r>
      <w:r w:rsidRPr="00EB5A35">
        <w:rPr>
          <w:b/>
          <w:i/>
        </w:rPr>
        <w:t xml:space="preserve">товары, результаты работ, услуг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результаты работ, </w:t>
      </w:r>
      <w:r w:rsidR="00BE30E2" w:rsidRPr="00EB5A35">
        <w:rPr>
          <w:b/>
          <w:i/>
        </w:rPr>
        <w:t>услуг в</w:t>
      </w:r>
      <w:r w:rsidRPr="00EB5A35">
        <w:rPr>
          <w:b/>
          <w:i/>
        </w:rPr>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2C54B3">
      <w:pPr>
        <w:spacing w:after="120"/>
      </w:pPr>
      <w:r w:rsidRPr="00EB5A35">
        <w:t>___________________________________________</w:t>
      </w:r>
    </w:p>
    <w:p w:rsidR="002C54B3" w:rsidRPr="00EB5A35" w:rsidRDefault="002C54B3" w:rsidP="002C54B3">
      <w:r w:rsidRPr="00EB5A35">
        <w:t>М.П.</w:t>
      </w:r>
      <w:r w:rsidRPr="00EB5A35">
        <w:tab/>
      </w:r>
      <w:r w:rsidRPr="00EB5A35">
        <w:tab/>
      </w:r>
      <w:r w:rsidRPr="00EB5A35">
        <w:tab/>
        <w:t>(должность, подпись, ФИО)</w:t>
      </w:r>
    </w:p>
    <w:p w:rsidR="002C54B3" w:rsidRPr="00EB5A35" w:rsidRDefault="002C54B3" w:rsidP="002C54B3">
      <w:pPr>
        <w:spacing w:after="120"/>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024A47" w:rsidP="00024A47">
      <w:pPr>
        <w:suppressAutoHyphens/>
        <w:ind w:right="111"/>
        <w:jc w:val="center"/>
        <w:rPr>
          <w:rFonts w:eastAsia="MS Mincho"/>
          <w:b/>
          <w:i/>
          <w:sz w:val="22"/>
          <w:szCs w:val="22"/>
        </w:rPr>
      </w:pPr>
      <w:r w:rsidRPr="00024A47">
        <w:rPr>
          <w:rFonts w:eastAsia="MS Mincho"/>
          <w:b/>
          <w:bCs/>
          <w:i/>
          <w:sz w:val="22"/>
          <w:szCs w:val="22"/>
        </w:rPr>
        <w:t>Сведения об опыте выполнения Работ, предусмотренных техническим заданием котировочной документации, сопоставимого характера, либо более технически сложных Работ</w:t>
      </w:r>
      <w:r w:rsidR="00D418CE" w:rsidRPr="001873A8">
        <w:rPr>
          <w:rFonts w:eastAsia="MS Mincho"/>
          <w:b/>
          <w:bCs/>
          <w:i/>
          <w:sz w:val="22"/>
          <w:szCs w:val="22"/>
        </w:rPr>
        <w:t>,</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3114AB">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функционально соответствующ</w:t>
            </w:r>
            <w:r w:rsidR="003114AB">
              <w:rPr>
                <w:rFonts w:eastAsia="MS Mincho"/>
                <w:bCs/>
                <w:sz w:val="22"/>
                <w:szCs w:val="22"/>
              </w:rPr>
              <w:t>их</w:t>
            </w:r>
            <w:r w:rsidR="003114AB" w:rsidRPr="003114AB">
              <w:rPr>
                <w:rFonts w:eastAsia="MS Mincho"/>
                <w:bCs/>
                <w:sz w:val="22"/>
                <w:szCs w:val="22"/>
              </w:rPr>
              <w:t xml:space="preserve"> 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w:t>
            </w:r>
            <w:r w:rsidR="00024A47">
              <w:rPr>
                <w:i/>
                <w:sz w:val="22"/>
                <w:szCs w:val="22"/>
              </w:rPr>
              <w:t xml:space="preserve"> выполнение Работ</w:t>
            </w:r>
            <w:r w:rsidR="000C3B8E" w:rsidRPr="000C3B8E">
              <w:rPr>
                <w:i/>
                <w:sz w:val="22"/>
                <w:szCs w:val="22"/>
              </w:rPr>
              <w:t xml:space="preserve">,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 xml:space="preserve">копий </w:t>
            </w:r>
            <w:r w:rsidR="00024A47">
              <w:rPr>
                <w:i/>
                <w:sz w:val="22"/>
                <w:szCs w:val="22"/>
              </w:rPr>
              <w:t xml:space="preserve">актов выполненных работ </w:t>
            </w:r>
            <w:r w:rsidR="000C3B8E" w:rsidRPr="000C3B8E">
              <w:rPr>
                <w:i/>
                <w:sz w:val="22"/>
                <w:szCs w:val="22"/>
              </w:rPr>
              <w:t>или УПД к приложенным договорам.</w:t>
            </w:r>
          </w:p>
          <w:p w:rsidR="00C948E1" w:rsidRPr="00024A47" w:rsidRDefault="00C948E1" w:rsidP="002C54B3">
            <w:pPr>
              <w:tabs>
                <w:tab w:val="left" w:pos="8640"/>
              </w:tabs>
              <w:ind w:firstLine="709"/>
              <w:jc w:val="both"/>
              <w:rPr>
                <w:bCs/>
                <w:i/>
                <w:sz w:val="22"/>
                <w:szCs w:val="22"/>
              </w:rPr>
            </w:pPr>
            <w:r w:rsidRPr="001873A8">
              <w:rPr>
                <w:bCs/>
                <w:sz w:val="22"/>
                <w:szCs w:val="22"/>
              </w:rPr>
              <w:t xml:space="preserve">- </w:t>
            </w:r>
            <w:r w:rsidR="00024A47" w:rsidRPr="00024A47">
              <w:rPr>
                <w:bCs/>
                <w:i/>
                <w:sz w:val="22"/>
                <w:szCs w:val="22"/>
              </w:rPr>
              <w:t>копии платежных поручений, подтверждающих получение денежных средств по выполненным работам, указанным в таблице (предоставляются документы с отметкой банка по каждому договору)</w:t>
            </w:r>
            <w:r w:rsidR="00024A47">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5C21D5" w:rsidRDefault="005C21D5" w:rsidP="00D9411F">
      <w:pPr>
        <w:jc w:val="right"/>
      </w:pPr>
    </w:p>
    <w:p w:rsidR="00D9411F" w:rsidRPr="00800417" w:rsidRDefault="00D9411F" w:rsidP="00D9411F">
      <w:pPr>
        <w:jc w:val="right"/>
      </w:pPr>
      <w:r w:rsidRPr="00800417">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262"/>
        <w:gridCol w:w="6922"/>
      </w:tblGrid>
      <w:tr w:rsidR="003F4993" w:rsidRPr="0049643B" w:rsidTr="001D683D">
        <w:tc>
          <w:tcPr>
            <w:tcW w:w="675" w:type="dxa"/>
            <w:vAlign w:val="center"/>
          </w:tcPr>
          <w:p w:rsidR="003F4993" w:rsidRPr="0049643B" w:rsidRDefault="003F4993" w:rsidP="001D683D">
            <w:pPr>
              <w:jc w:val="center"/>
            </w:pPr>
            <w:r w:rsidRPr="0049643B">
              <w:t>1</w:t>
            </w:r>
          </w:p>
        </w:tc>
        <w:tc>
          <w:tcPr>
            <w:tcW w:w="2264" w:type="dxa"/>
            <w:shd w:val="clear" w:color="auto" w:fill="auto"/>
            <w:vAlign w:val="center"/>
          </w:tcPr>
          <w:p w:rsidR="003F4993" w:rsidRPr="0049643B" w:rsidRDefault="003F4993" w:rsidP="001D683D">
            <w:r w:rsidRPr="0049643B">
              <w:t>Наименование Товара</w:t>
            </w:r>
          </w:p>
        </w:tc>
        <w:tc>
          <w:tcPr>
            <w:tcW w:w="6950" w:type="dxa"/>
            <w:shd w:val="clear" w:color="auto" w:fill="auto"/>
            <w:vAlign w:val="center"/>
          </w:tcPr>
          <w:p w:rsidR="003F4993" w:rsidRPr="0049643B" w:rsidRDefault="003F4993" w:rsidP="001D683D">
            <w:r w:rsidRPr="0049643B">
              <w:rPr>
                <w:bCs/>
                <w:i/>
              </w:rPr>
              <w:t>Наименование Товара в соответствии с требованиями технического задания*</w:t>
            </w:r>
          </w:p>
        </w:tc>
      </w:tr>
      <w:tr w:rsidR="003F4993" w:rsidRPr="0049643B" w:rsidTr="001D683D">
        <w:tc>
          <w:tcPr>
            <w:tcW w:w="675" w:type="dxa"/>
            <w:vAlign w:val="center"/>
          </w:tcPr>
          <w:p w:rsidR="003F4993" w:rsidRPr="0049643B" w:rsidRDefault="003F4993" w:rsidP="001D683D">
            <w:pPr>
              <w:jc w:val="center"/>
            </w:pPr>
            <w:r w:rsidRPr="0049643B">
              <w:t>2</w:t>
            </w:r>
          </w:p>
        </w:tc>
        <w:tc>
          <w:tcPr>
            <w:tcW w:w="2264" w:type="dxa"/>
            <w:shd w:val="clear" w:color="auto" w:fill="auto"/>
            <w:vAlign w:val="center"/>
          </w:tcPr>
          <w:p w:rsidR="003F4993" w:rsidRPr="0049643B" w:rsidRDefault="003F4993" w:rsidP="001D683D">
            <w:r w:rsidRPr="0049643B">
              <w:rPr>
                <w:bCs/>
              </w:rPr>
              <w:t>Перечень объема поставляемого Товара</w:t>
            </w:r>
          </w:p>
        </w:tc>
        <w:tc>
          <w:tcPr>
            <w:tcW w:w="6950" w:type="dxa"/>
            <w:shd w:val="clear" w:color="auto" w:fill="auto"/>
            <w:vAlign w:val="center"/>
          </w:tcPr>
          <w:p w:rsidR="003F4993" w:rsidRPr="0049643B" w:rsidRDefault="003F4993" w:rsidP="001D683D">
            <w:pPr>
              <w:rPr>
                <w:bCs/>
                <w:i/>
              </w:rPr>
            </w:pPr>
            <w:r w:rsidRPr="0049643B">
              <w:rPr>
                <w:bCs/>
                <w:i/>
              </w:rPr>
              <w:t>Перечень объема поставляемого Товара</w:t>
            </w:r>
          </w:p>
          <w:p w:rsidR="003F4993" w:rsidRPr="0049643B" w:rsidRDefault="003F4993" w:rsidP="001D683D">
            <w:pPr>
              <w:rPr>
                <w:i/>
              </w:rPr>
            </w:pPr>
            <w:r w:rsidRPr="0049643B">
              <w:rPr>
                <w:bCs/>
                <w:i/>
              </w:rPr>
              <w:t>в соответствии с требованиями технического задания*</w:t>
            </w:r>
          </w:p>
        </w:tc>
      </w:tr>
      <w:tr w:rsidR="003F4993" w:rsidRPr="0049643B" w:rsidTr="001D683D">
        <w:tc>
          <w:tcPr>
            <w:tcW w:w="675" w:type="dxa"/>
            <w:vAlign w:val="center"/>
          </w:tcPr>
          <w:p w:rsidR="003F4993" w:rsidRPr="0049643B" w:rsidRDefault="003F4993" w:rsidP="001D683D">
            <w:pPr>
              <w:jc w:val="center"/>
              <w:rPr>
                <w:bCs/>
              </w:rPr>
            </w:pPr>
            <w:r w:rsidRPr="0049643B">
              <w:rPr>
                <w:bCs/>
              </w:rPr>
              <w:t>3</w:t>
            </w:r>
          </w:p>
        </w:tc>
        <w:tc>
          <w:tcPr>
            <w:tcW w:w="2264" w:type="dxa"/>
            <w:shd w:val="clear" w:color="auto" w:fill="auto"/>
            <w:vAlign w:val="center"/>
          </w:tcPr>
          <w:p w:rsidR="003F4993" w:rsidRPr="0049643B" w:rsidRDefault="003F4993" w:rsidP="001D683D">
            <w:pPr>
              <w:rPr>
                <w:bCs/>
              </w:rPr>
            </w:pPr>
            <w:r w:rsidRPr="0049643B">
              <w:rPr>
                <w:bCs/>
              </w:rPr>
              <w:t>Технические характеристики поставляемого Товара</w:t>
            </w:r>
          </w:p>
        </w:tc>
        <w:tc>
          <w:tcPr>
            <w:tcW w:w="6950" w:type="dxa"/>
            <w:shd w:val="clear" w:color="auto" w:fill="auto"/>
            <w:vAlign w:val="center"/>
          </w:tcPr>
          <w:p w:rsidR="003F4993" w:rsidRPr="0049643B" w:rsidRDefault="003F4993" w:rsidP="001D683D">
            <w:pPr>
              <w:rPr>
                <w:bCs/>
                <w:i/>
              </w:rPr>
            </w:pPr>
            <w:r w:rsidRPr="0049643B">
              <w:rPr>
                <w:bCs/>
                <w:i/>
              </w:rPr>
              <w:t>Технические характеристики поставляемого Товара в соответствии с требованиями технического задания*</w:t>
            </w:r>
          </w:p>
        </w:tc>
      </w:tr>
      <w:tr w:rsidR="003F4993" w:rsidRPr="0049643B" w:rsidTr="001D683D">
        <w:tc>
          <w:tcPr>
            <w:tcW w:w="675" w:type="dxa"/>
            <w:vAlign w:val="center"/>
          </w:tcPr>
          <w:p w:rsidR="003F4993" w:rsidRPr="0049643B" w:rsidRDefault="003F4993" w:rsidP="001D683D">
            <w:pPr>
              <w:jc w:val="center"/>
              <w:rPr>
                <w:bCs/>
              </w:rPr>
            </w:pPr>
            <w:r w:rsidRPr="0049643B">
              <w:rPr>
                <w:bCs/>
              </w:rPr>
              <w:t>4</w:t>
            </w:r>
          </w:p>
        </w:tc>
        <w:tc>
          <w:tcPr>
            <w:tcW w:w="2264" w:type="dxa"/>
            <w:shd w:val="clear" w:color="auto" w:fill="auto"/>
          </w:tcPr>
          <w:p w:rsidR="003F4993" w:rsidRPr="0049643B" w:rsidRDefault="003F4993" w:rsidP="001D683D">
            <w:r w:rsidRPr="0049643B">
              <w:t>Год выпуска Товара</w:t>
            </w:r>
          </w:p>
        </w:tc>
        <w:tc>
          <w:tcPr>
            <w:tcW w:w="6950" w:type="dxa"/>
            <w:shd w:val="clear" w:color="auto" w:fill="auto"/>
          </w:tcPr>
          <w:p w:rsidR="003F4993" w:rsidRPr="0049643B" w:rsidRDefault="003F4993" w:rsidP="001D683D">
            <w:pPr>
              <w:rPr>
                <w:i/>
              </w:rPr>
            </w:pPr>
            <w:r w:rsidRPr="0049643B">
              <w:rPr>
                <w:i/>
              </w:rPr>
              <w:t>Год выпуска Товара с учетом  требований технического задания*</w:t>
            </w:r>
          </w:p>
        </w:tc>
      </w:tr>
      <w:tr w:rsidR="003F4993" w:rsidRPr="0049643B" w:rsidTr="001D683D">
        <w:tc>
          <w:tcPr>
            <w:tcW w:w="675" w:type="dxa"/>
            <w:vAlign w:val="center"/>
          </w:tcPr>
          <w:p w:rsidR="003F4993" w:rsidRPr="0049643B" w:rsidRDefault="003F4993" w:rsidP="001D683D">
            <w:pPr>
              <w:jc w:val="center"/>
              <w:rPr>
                <w:bCs/>
              </w:rPr>
            </w:pPr>
            <w:r w:rsidRPr="0049643B">
              <w:rPr>
                <w:bCs/>
              </w:rPr>
              <w:t>5</w:t>
            </w:r>
          </w:p>
        </w:tc>
        <w:tc>
          <w:tcPr>
            <w:tcW w:w="2264" w:type="dxa"/>
            <w:shd w:val="clear" w:color="auto" w:fill="auto"/>
            <w:vAlign w:val="center"/>
          </w:tcPr>
          <w:p w:rsidR="003F4993" w:rsidRPr="0049643B" w:rsidRDefault="003F4993" w:rsidP="001D683D">
            <w:pPr>
              <w:rPr>
                <w:bCs/>
              </w:rPr>
            </w:pPr>
            <w:r w:rsidRPr="0049643B">
              <w:rPr>
                <w:bCs/>
              </w:rPr>
              <w:t>Страна производитель Товара</w:t>
            </w:r>
          </w:p>
        </w:tc>
        <w:tc>
          <w:tcPr>
            <w:tcW w:w="6950" w:type="dxa"/>
            <w:shd w:val="clear" w:color="auto" w:fill="auto"/>
            <w:vAlign w:val="center"/>
          </w:tcPr>
          <w:p w:rsidR="003F4993" w:rsidRPr="0049643B" w:rsidRDefault="003F4993" w:rsidP="001D683D">
            <w:r w:rsidRPr="0049643B">
              <w:rPr>
                <w:i/>
              </w:rPr>
              <w:t>Страна производителя</w:t>
            </w:r>
            <w:r w:rsidRPr="0049643B">
              <w:rPr>
                <w:bCs/>
                <w:i/>
              </w:rPr>
              <w:t xml:space="preserve"> Товара* </w:t>
            </w:r>
          </w:p>
        </w:tc>
      </w:tr>
      <w:tr w:rsidR="003F4993" w:rsidRPr="0049643B" w:rsidTr="001D683D">
        <w:tc>
          <w:tcPr>
            <w:tcW w:w="675" w:type="dxa"/>
            <w:vAlign w:val="center"/>
          </w:tcPr>
          <w:p w:rsidR="003F4993" w:rsidRPr="0049643B" w:rsidRDefault="003F4993" w:rsidP="001D683D">
            <w:pPr>
              <w:jc w:val="center"/>
            </w:pPr>
            <w:r w:rsidRPr="0049643B">
              <w:t>6</w:t>
            </w:r>
          </w:p>
        </w:tc>
        <w:tc>
          <w:tcPr>
            <w:tcW w:w="2264" w:type="dxa"/>
            <w:shd w:val="clear" w:color="auto" w:fill="auto"/>
            <w:vAlign w:val="center"/>
          </w:tcPr>
          <w:p w:rsidR="003F4993" w:rsidRPr="0049643B" w:rsidRDefault="003F4993" w:rsidP="001D683D">
            <w:r w:rsidRPr="0049643B">
              <w:rPr>
                <w:bCs/>
              </w:rPr>
              <w:t>Срок поставки Товара</w:t>
            </w:r>
          </w:p>
        </w:tc>
        <w:tc>
          <w:tcPr>
            <w:tcW w:w="6950" w:type="dxa"/>
            <w:shd w:val="clear" w:color="auto" w:fill="auto"/>
            <w:vAlign w:val="center"/>
          </w:tcPr>
          <w:p w:rsidR="003F4993" w:rsidRPr="0049643B" w:rsidRDefault="003F4993" w:rsidP="001D683D">
            <w:r w:rsidRPr="0049643B">
              <w:rPr>
                <w:bCs/>
                <w:i/>
              </w:rPr>
              <w:t>Срок поставки Товара с учетом требований технического задания*</w:t>
            </w:r>
          </w:p>
        </w:tc>
      </w:tr>
      <w:tr w:rsidR="003F4993" w:rsidRPr="0049643B" w:rsidTr="001D683D">
        <w:tc>
          <w:tcPr>
            <w:tcW w:w="675" w:type="dxa"/>
            <w:vAlign w:val="center"/>
          </w:tcPr>
          <w:p w:rsidR="003F4993" w:rsidRPr="0049643B" w:rsidRDefault="003F4993" w:rsidP="001D683D">
            <w:pPr>
              <w:jc w:val="center"/>
              <w:rPr>
                <w:bCs/>
              </w:rPr>
            </w:pPr>
            <w:r w:rsidRPr="0049643B">
              <w:rPr>
                <w:bCs/>
              </w:rPr>
              <w:t>7</w:t>
            </w:r>
          </w:p>
        </w:tc>
        <w:tc>
          <w:tcPr>
            <w:tcW w:w="2264" w:type="dxa"/>
            <w:shd w:val="clear" w:color="auto" w:fill="auto"/>
            <w:vAlign w:val="center"/>
          </w:tcPr>
          <w:p w:rsidR="003F4993" w:rsidRPr="0049643B" w:rsidRDefault="003F4993" w:rsidP="001D683D">
            <w:r w:rsidRPr="0049643B">
              <w:t xml:space="preserve">Место </w:t>
            </w:r>
            <w:r w:rsidRPr="0049643B">
              <w:rPr>
                <w:bCs/>
              </w:rPr>
              <w:t>поставки Товара</w:t>
            </w:r>
          </w:p>
        </w:tc>
        <w:tc>
          <w:tcPr>
            <w:tcW w:w="6950" w:type="dxa"/>
            <w:shd w:val="clear" w:color="auto" w:fill="auto"/>
            <w:vAlign w:val="center"/>
          </w:tcPr>
          <w:p w:rsidR="003F4993" w:rsidRPr="0049643B" w:rsidRDefault="003F4993" w:rsidP="001D683D">
            <w:r w:rsidRPr="0049643B">
              <w:rPr>
                <w:bCs/>
                <w:i/>
              </w:rPr>
              <w:t xml:space="preserve">Место поставки Товара в соответствии с требованиями технического задания* </w:t>
            </w:r>
          </w:p>
        </w:tc>
      </w:tr>
      <w:tr w:rsidR="003F4993" w:rsidRPr="0049643B" w:rsidTr="001D683D">
        <w:tc>
          <w:tcPr>
            <w:tcW w:w="675" w:type="dxa"/>
          </w:tcPr>
          <w:p w:rsidR="003F4993" w:rsidRPr="0049643B" w:rsidRDefault="003F4993" w:rsidP="001D683D">
            <w:pPr>
              <w:jc w:val="center"/>
            </w:pPr>
          </w:p>
          <w:p w:rsidR="003F4993" w:rsidRPr="0049643B" w:rsidRDefault="003F4993" w:rsidP="001D683D">
            <w:pPr>
              <w:jc w:val="center"/>
            </w:pPr>
            <w:r w:rsidRPr="0049643B">
              <w:t>8</w:t>
            </w:r>
          </w:p>
        </w:tc>
        <w:tc>
          <w:tcPr>
            <w:tcW w:w="2264" w:type="dxa"/>
            <w:shd w:val="clear" w:color="auto" w:fill="auto"/>
            <w:vAlign w:val="center"/>
          </w:tcPr>
          <w:p w:rsidR="003F4993" w:rsidRPr="0049643B" w:rsidRDefault="003F4993" w:rsidP="001D683D">
            <w:r w:rsidRPr="0049643B">
              <w:rPr>
                <w:bCs/>
              </w:rPr>
              <w:t>Форма, сроки и порядок оплаты поставки Товара</w:t>
            </w:r>
          </w:p>
        </w:tc>
        <w:tc>
          <w:tcPr>
            <w:tcW w:w="6950" w:type="dxa"/>
            <w:shd w:val="clear" w:color="auto" w:fill="auto"/>
            <w:vAlign w:val="center"/>
          </w:tcPr>
          <w:p w:rsidR="003F4993" w:rsidRPr="0049643B" w:rsidRDefault="003F4993" w:rsidP="001D683D">
            <w:r w:rsidRPr="0049643B">
              <w:rPr>
                <w:bCs/>
                <w:i/>
              </w:rPr>
              <w:t>Форма, сроки и порядок оплаты поставки Товара с учетом требований технического задания*</w:t>
            </w:r>
          </w:p>
        </w:tc>
      </w:tr>
      <w:tr w:rsidR="003F4993" w:rsidRPr="0049643B" w:rsidTr="001D683D">
        <w:tc>
          <w:tcPr>
            <w:tcW w:w="675" w:type="dxa"/>
          </w:tcPr>
          <w:p w:rsidR="003F4993" w:rsidRPr="0049643B" w:rsidRDefault="003F4993" w:rsidP="001D683D">
            <w:pPr>
              <w:jc w:val="center"/>
            </w:pPr>
            <w:r w:rsidRPr="0049643B">
              <w:t>9</w:t>
            </w:r>
          </w:p>
        </w:tc>
        <w:tc>
          <w:tcPr>
            <w:tcW w:w="2264" w:type="dxa"/>
            <w:shd w:val="clear" w:color="auto" w:fill="auto"/>
          </w:tcPr>
          <w:p w:rsidR="003F4993" w:rsidRPr="0049643B" w:rsidRDefault="003F4993" w:rsidP="001D683D">
            <w:r w:rsidRPr="0049643B">
              <w:t>Прочие условия</w:t>
            </w:r>
          </w:p>
        </w:tc>
        <w:tc>
          <w:tcPr>
            <w:tcW w:w="6950" w:type="dxa"/>
            <w:shd w:val="clear" w:color="auto" w:fill="auto"/>
          </w:tcPr>
          <w:p w:rsidR="003F4993" w:rsidRPr="0049643B" w:rsidRDefault="003F4993" w:rsidP="001D683D">
            <w:pPr>
              <w:rPr>
                <w:i/>
              </w:rPr>
            </w:pPr>
            <w:r w:rsidRPr="0049643B">
              <w:rPr>
                <w:bCs/>
                <w:i/>
              </w:rPr>
              <w:t>Прочие условия в соответствии с требованиями технического задания*</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734CB9" w:rsidRPr="00A6417B" w:rsidRDefault="00734CB9" w:rsidP="00734CB9">
      <w:pPr>
        <w:jc w:val="center"/>
        <w:rPr>
          <w:b/>
        </w:rPr>
      </w:pPr>
      <w:r w:rsidRPr="00A6417B">
        <w:rPr>
          <w:b/>
        </w:rPr>
        <w:t>ПРОЕКТ ДОГОВОРА</w:t>
      </w:r>
    </w:p>
    <w:p w:rsidR="00734CB9" w:rsidRDefault="00734CB9" w:rsidP="00734CB9">
      <w:pPr>
        <w:jc w:val="center"/>
        <w:rPr>
          <w:b/>
        </w:rPr>
      </w:pPr>
      <w:r w:rsidRPr="00A6417B">
        <w:rPr>
          <w:b/>
        </w:rPr>
        <w:t>подряда на выполнение работ №</w:t>
      </w:r>
    </w:p>
    <w:p w:rsidR="00734CB9" w:rsidRPr="00A6417B" w:rsidRDefault="00734CB9" w:rsidP="00734CB9">
      <w:pPr>
        <w:jc w:val="center"/>
        <w:rPr>
          <w:b/>
        </w:rPr>
      </w:pPr>
    </w:p>
    <w:p w:rsidR="00734CB9" w:rsidRPr="00A6417B" w:rsidRDefault="00734CB9" w:rsidP="00734CB9">
      <w:r w:rsidRPr="00A6417B">
        <w:t xml:space="preserve">г. Хабаровск                                                                     </w:t>
      </w:r>
      <w:r>
        <w:t xml:space="preserve">                        </w:t>
      </w:r>
      <w:r w:rsidRPr="00A6417B">
        <w:t>«___»  ____________ 202</w:t>
      </w:r>
      <w:r>
        <w:t>5</w:t>
      </w:r>
      <w:r w:rsidRPr="00A6417B">
        <w:t xml:space="preserve">  г.</w:t>
      </w:r>
    </w:p>
    <w:p w:rsidR="00734CB9" w:rsidRPr="00A6417B" w:rsidRDefault="00734CB9" w:rsidP="00734CB9">
      <w:r w:rsidRPr="00A6417B">
        <w:t xml:space="preserve"> </w:t>
      </w:r>
    </w:p>
    <w:p w:rsidR="00734CB9" w:rsidRPr="00A6417B" w:rsidRDefault="00734CB9" w:rsidP="00734CB9">
      <w:pPr>
        <w:ind w:firstLine="567"/>
        <w:jc w:val="both"/>
      </w:pPr>
      <w:r w:rsidRPr="00A6417B">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734CB9" w:rsidRPr="00A6417B" w:rsidRDefault="00734CB9" w:rsidP="00734CB9">
      <w:pPr>
        <w:ind w:firstLine="567"/>
        <w:jc w:val="both"/>
      </w:pPr>
      <w:r w:rsidRPr="00A6417B">
        <w:t xml:space="preserve"> </w:t>
      </w:r>
      <w:r w:rsidRPr="00A6417B">
        <w:rPr>
          <w:b/>
        </w:rPr>
        <w:t>__________________________________________________ (</w:t>
      </w:r>
      <w:r w:rsidRPr="00A6417B">
        <w:t>сокращенное наименование</w:t>
      </w:r>
      <w:r w:rsidRPr="00A6417B">
        <w:rPr>
          <w:b/>
        </w:rPr>
        <w:t xml:space="preserve"> – ______________),</w:t>
      </w:r>
      <w:r w:rsidRPr="00A6417B">
        <w:t xml:space="preserve"> именуемое в дальнейшем «Подрядчик», в лице _____________, действующ___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734CB9" w:rsidRPr="00A6417B" w:rsidRDefault="00734CB9" w:rsidP="00734CB9"/>
    <w:p w:rsidR="00734CB9" w:rsidRPr="00A6417B" w:rsidRDefault="00734CB9" w:rsidP="00734CB9">
      <w:pPr>
        <w:jc w:val="center"/>
        <w:rPr>
          <w:b/>
          <w:bCs/>
        </w:rPr>
      </w:pPr>
      <w:r w:rsidRPr="00A6417B">
        <w:rPr>
          <w:b/>
          <w:bCs/>
        </w:rPr>
        <w:t>1. Предмет договора</w:t>
      </w:r>
    </w:p>
    <w:p w:rsidR="00734CB9" w:rsidRPr="00A6417B" w:rsidRDefault="00734CB9" w:rsidP="00734CB9">
      <w:pPr>
        <w:ind w:firstLine="284"/>
        <w:jc w:val="both"/>
      </w:pPr>
      <w:r w:rsidRPr="00A6417B">
        <w:t xml:space="preserve">1.1. Подрядчик обязуется выполнить работы </w:t>
      </w:r>
      <w:r w:rsidR="00412EB8" w:rsidRPr="00412EB8">
        <w:t>по ремонту рабочего кабинета № 601 (нежилое помещение № 7</w:t>
      </w:r>
      <w:r w:rsidR="00DB6C23">
        <w:t>)</w:t>
      </w:r>
      <w:r w:rsidR="00412EB8" w:rsidRPr="00412EB8">
        <w:t xml:space="preserve">, расположенное на 6 этаже административно-производственного здания по адресу г. Хабаровск по ул. Шеронова,56а </w:t>
      </w:r>
      <w:r w:rsidRPr="00A6417B">
        <w:t>(далее Работы) в соответствии с условиями настоящего Договора, а Заказчик обязуется принять результат Работ и уплатить обусловленную Договором цену.</w:t>
      </w:r>
    </w:p>
    <w:p w:rsidR="00734CB9" w:rsidRPr="00A6417B" w:rsidRDefault="00734CB9" w:rsidP="00734CB9">
      <w:pPr>
        <w:ind w:firstLine="284"/>
        <w:jc w:val="both"/>
      </w:pPr>
      <w:r w:rsidRPr="00A6417B">
        <w:t>1.2. Содержание Работ, их результаты и требования к ним изложены в Техническом задании (Приложение № 1 к Договору).</w:t>
      </w:r>
    </w:p>
    <w:p w:rsidR="00734CB9" w:rsidRPr="00A6417B" w:rsidRDefault="00734CB9" w:rsidP="00734CB9">
      <w:pPr>
        <w:ind w:firstLine="284"/>
        <w:jc w:val="both"/>
        <w:rPr>
          <w:b/>
        </w:rPr>
      </w:pPr>
    </w:p>
    <w:p w:rsidR="00734CB9" w:rsidRPr="00A6417B" w:rsidRDefault="00734CB9" w:rsidP="00734CB9">
      <w:pPr>
        <w:ind w:firstLine="284"/>
        <w:jc w:val="both"/>
        <w:rPr>
          <w:b/>
          <w:bCs/>
        </w:rPr>
      </w:pPr>
      <w:r w:rsidRPr="00A6417B">
        <w:rPr>
          <w:b/>
          <w:bCs/>
        </w:rPr>
        <w:t>2. Цена работ и порядок расчетов.</w:t>
      </w:r>
    </w:p>
    <w:p w:rsidR="00734CB9" w:rsidRPr="00A6417B" w:rsidRDefault="00734CB9" w:rsidP="00734CB9">
      <w:pPr>
        <w:ind w:hanging="426"/>
        <w:jc w:val="both"/>
      </w:pPr>
      <w:r w:rsidRPr="00A6417B">
        <w:rPr>
          <w:b/>
          <w:bCs/>
        </w:rPr>
        <w:t xml:space="preserve">            </w:t>
      </w:r>
      <w:r w:rsidRPr="00A6417B">
        <w:t>2.1. Цена Договора определена на основании локального сметного расчета (Приложение № 2 к Договору) и ____________________________ (__________________) и составляет _______________________________руб._________коп., в том числе НДС_________.</w:t>
      </w:r>
    </w:p>
    <w:p w:rsidR="00734CB9" w:rsidRPr="00A6417B" w:rsidRDefault="00734CB9" w:rsidP="00734CB9">
      <w:pPr>
        <w:ind w:hanging="426"/>
        <w:jc w:val="both"/>
      </w:pPr>
      <w:r w:rsidRPr="00A6417B">
        <w:t xml:space="preserve">             Цена Договора включает в себя стоимость Работ и все иные расходы Подрядчика по исполнению обязательств по настоящему Договору.</w:t>
      </w:r>
    </w:p>
    <w:p w:rsidR="00734CB9" w:rsidRPr="00A6417B" w:rsidRDefault="00734CB9" w:rsidP="00734CB9">
      <w:pPr>
        <w:ind w:firstLine="284"/>
        <w:jc w:val="both"/>
      </w:pPr>
      <w:r w:rsidRPr="00A6417B">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734CB9" w:rsidRPr="00A6417B" w:rsidRDefault="00734CB9" w:rsidP="00734CB9">
      <w:pPr>
        <w:ind w:firstLine="284"/>
        <w:jc w:val="both"/>
      </w:pPr>
      <w:r w:rsidRPr="00A6417B">
        <w:t>2.3. Окончательный расчет производится Заказчиком в течение _________ (___)</w:t>
      </w:r>
      <w:r>
        <w:t xml:space="preserve"> календарных </w:t>
      </w:r>
      <w:r w:rsidRPr="00A6417B">
        <w:t>дней со дня подписания Сторонами акта сдачи-приемки выполненных работ по форме КС-2 и справки о стоимости выполненных работ по форме КС-3.</w:t>
      </w:r>
    </w:p>
    <w:p w:rsidR="00734CB9" w:rsidRPr="00A6417B" w:rsidRDefault="00734CB9" w:rsidP="00734CB9">
      <w:pPr>
        <w:ind w:firstLine="284"/>
        <w:jc w:val="both"/>
      </w:pPr>
      <w:r w:rsidRPr="00A6417B">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734CB9" w:rsidRPr="00A6417B" w:rsidRDefault="00734CB9" w:rsidP="00734CB9">
      <w:pPr>
        <w:ind w:firstLine="284"/>
        <w:jc w:val="both"/>
      </w:pPr>
      <w:r w:rsidRPr="00A6417B">
        <w:t>2.5. Датой оплаты считается дата списания денежных средств с расчетного счета Заказчика.</w:t>
      </w:r>
    </w:p>
    <w:p w:rsidR="00734CB9" w:rsidRDefault="00734CB9" w:rsidP="00734CB9">
      <w:pPr>
        <w:ind w:firstLine="284"/>
        <w:jc w:val="both"/>
        <w:rPr>
          <w:bCs/>
        </w:rPr>
      </w:pPr>
      <w:r w:rsidRPr="00A6417B">
        <w:t xml:space="preserve">2.6. </w:t>
      </w:r>
      <w:r w:rsidRPr="008676DE">
        <w:rPr>
          <w:bCs/>
        </w:rPr>
        <w:t xml:space="preserve">В случаях, предусмотренных законодательством РФ, </w:t>
      </w:r>
      <w:r>
        <w:rPr>
          <w:bCs/>
        </w:rPr>
        <w:t>Подрядч</w:t>
      </w:r>
      <w:r w:rsidRPr="008676DE">
        <w:rPr>
          <w:bCs/>
        </w:rPr>
        <w:t>иком выставляются счета-фактуры</w:t>
      </w:r>
      <w:r>
        <w:rPr>
          <w:bCs/>
        </w:rPr>
        <w:t xml:space="preserve"> Заказчику</w:t>
      </w:r>
      <w:r w:rsidRPr="008676DE">
        <w:rPr>
          <w:bCs/>
        </w:rPr>
        <w:t>.</w:t>
      </w:r>
    </w:p>
    <w:p w:rsidR="00734CB9" w:rsidRPr="00A6417B" w:rsidRDefault="00734CB9" w:rsidP="00734CB9">
      <w:pPr>
        <w:ind w:firstLine="284"/>
        <w:jc w:val="both"/>
      </w:pPr>
    </w:p>
    <w:p w:rsidR="00734CB9" w:rsidRPr="00A6417B" w:rsidRDefault="00734CB9" w:rsidP="00734CB9">
      <w:pPr>
        <w:ind w:firstLine="284"/>
        <w:jc w:val="both"/>
        <w:rPr>
          <w:b/>
          <w:bCs/>
        </w:rPr>
      </w:pPr>
      <w:r w:rsidRPr="00A6417B">
        <w:rPr>
          <w:b/>
          <w:bCs/>
        </w:rPr>
        <w:t>3. Права и обязанности Заказчика</w:t>
      </w:r>
    </w:p>
    <w:p w:rsidR="00734CB9" w:rsidRPr="00A6417B" w:rsidRDefault="00734CB9" w:rsidP="00734CB9">
      <w:pPr>
        <w:ind w:firstLine="284"/>
        <w:jc w:val="both"/>
      </w:pPr>
      <w:r w:rsidRPr="00A6417B">
        <w:t>3.1.  Предоставить беспрепятственный доступ Подрядчику к месту выполнения Работ на весь период выполнения Работ в рабочие дни с 8:30 до 17:30.</w:t>
      </w:r>
    </w:p>
    <w:p w:rsidR="00734CB9" w:rsidRPr="00A6417B" w:rsidRDefault="00734CB9" w:rsidP="00734CB9">
      <w:pPr>
        <w:ind w:firstLine="284"/>
        <w:jc w:val="both"/>
      </w:pPr>
      <w:r w:rsidRPr="00A6417B">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734CB9" w:rsidRPr="00A6417B" w:rsidRDefault="00734CB9" w:rsidP="00734CB9">
      <w:pPr>
        <w:ind w:firstLine="284"/>
        <w:jc w:val="both"/>
      </w:pPr>
      <w:r w:rsidRPr="00A6417B">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w:t>
      </w:r>
      <w:r w:rsidRPr="00A6417B">
        <w:lastRenderedPageBreak/>
        <w:t>несертифицированных материалов, нарушения технологии производства Работ и правил нахождения на территории Заказчика,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734CB9" w:rsidRPr="00A6417B" w:rsidRDefault="00734CB9" w:rsidP="00734CB9">
      <w:pPr>
        <w:ind w:firstLine="284"/>
        <w:jc w:val="both"/>
      </w:pPr>
      <w:r w:rsidRPr="00A6417B">
        <w:t>3.4. Оплатить Работы, выполненные Подрядчиком в соответствии с условиями Договора.</w:t>
      </w:r>
    </w:p>
    <w:p w:rsidR="00734CB9" w:rsidRPr="00A6417B" w:rsidRDefault="00734CB9" w:rsidP="00734CB9">
      <w:pPr>
        <w:ind w:firstLine="284"/>
        <w:jc w:val="both"/>
      </w:pPr>
      <w:r w:rsidRPr="00A6417B">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734CB9" w:rsidRPr="00A6417B" w:rsidRDefault="00734CB9" w:rsidP="00734CB9">
      <w:pPr>
        <w:ind w:firstLine="284"/>
        <w:jc w:val="both"/>
      </w:pPr>
      <w:r w:rsidRPr="00A6417B">
        <w:t>3.6.</w:t>
      </w:r>
      <w:r w:rsidRPr="00A6417B">
        <w:rPr>
          <w:lang w:val="x-none"/>
        </w:rPr>
        <w:t xml:space="preserve"> </w:t>
      </w:r>
      <w:r w:rsidRPr="00A6417B">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734CB9" w:rsidRPr="00A6417B" w:rsidRDefault="00734CB9" w:rsidP="00734CB9">
      <w:pPr>
        <w:ind w:firstLine="284"/>
        <w:jc w:val="both"/>
      </w:pPr>
      <w:r w:rsidRPr="00A6417B">
        <w:t>3.7. Осмотреть и принять результат Работ в порядке и на условиях, предусмотренных настоящим Договором.</w:t>
      </w:r>
    </w:p>
    <w:p w:rsidR="00734CB9" w:rsidRPr="00A6417B" w:rsidRDefault="00734CB9" w:rsidP="00734CB9">
      <w:pPr>
        <w:ind w:firstLine="284"/>
        <w:jc w:val="both"/>
      </w:pPr>
      <w:r w:rsidRPr="00A6417B">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734CB9" w:rsidRPr="00A6417B" w:rsidRDefault="00734CB9" w:rsidP="00734CB9">
      <w:pPr>
        <w:ind w:firstLine="284"/>
        <w:jc w:val="both"/>
      </w:pPr>
      <w:r w:rsidRPr="00A6417B">
        <w:t>3.9. Предоставить Подрядчику проектную документацию для выполнения Работ.</w:t>
      </w:r>
    </w:p>
    <w:p w:rsidR="00734CB9" w:rsidRPr="00A6417B" w:rsidRDefault="00734CB9" w:rsidP="00734CB9">
      <w:pPr>
        <w:ind w:firstLine="284"/>
        <w:jc w:val="both"/>
      </w:pPr>
    </w:p>
    <w:p w:rsidR="00734CB9" w:rsidRPr="00A6417B" w:rsidRDefault="00734CB9" w:rsidP="00734CB9">
      <w:pPr>
        <w:ind w:firstLine="284"/>
        <w:jc w:val="both"/>
        <w:rPr>
          <w:b/>
          <w:bCs/>
        </w:rPr>
      </w:pPr>
      <w:r w:rsidRPr="00A6417B">
        <w:rPr>
          <w:b/>
          <w:bCs/>
        </w:rPr>
        <w:t>4. Права и обязанности Подрядчика</w:t>
      </w:r>
    </w:p>
    <w:p w:rsidR="00734CB9" w:rsidRDefault="00734CB9" w:rsidP="00734CB9">
      <w:pPr>
        <w:ind w:firstLine="284"/>
        <w:jc w:val="both"/>
      </w:pPr>
      <w:r w:rsidRPr="00A6417B">
        <w:t xml:space="preserve">4.1.  В течение </w:t>
      </w:r>
      <w:r w:rsidR="00404C43">
        <w:t>3</w:t>
      </w:r>
      <w:r w:rsidRPr="00A6417B">
        <w:t xml:space="preserve"> (</w:t>
      </w:r>
      <w:r w:rsidR="00404C43">
        <w:t>трех</w:t>
      </w:r>
      <w:r w:rsidRPr="00A6417B">
        <w:t>) календарных дней с момента заключения Договора предоставить</w:t>
      </w:r>
      <w:r>
        <w:t xml:space="preserve"> </w:t>
      </w:r>
      <w:r w:rsidRPr="00A6417B">
        <w:t>на утверждение Заказчику календ</w:t>
      </w:r>
      <w:r w:rsidR="00404C43">
        <w:t>арный график производства работ.</w:t>
      </w:r>
    </w:p>
    <w:p w:rsidR="00734CB9" w:rsidRPr="00A6417B" w:rsidRDefault="00734CB9" w:rsidP="00734CB9">
      <w:pPr>
        <w:ind w:firstLine="284"/>
        <w:jc w:val="both"/>
      </w:pPr>
      <w:r w:rsidRPr="00A6417B">
        <w:t>При наличии замечаний Заказчика, Подрядчик обязан устранить их в течение 3 (трех) рабочих дней.</w:t>
      </w:r>
    </w:p>
    <w:p w:rsidR="00734CB9" w:rsidRPr="00A6417B" w:rsidRDefault="00734CB9" w:rsidP="00734CB9">
      <w:pPr>
        <w:ind w:firstLine="284"/>
        <w:jc w:val="both"/>
      </w:pPr>
      <w:r w:rsidRPr="00A6417B">
        <w:t>4.2. Выполнить Работы в соответствии с календарным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734CB9" w:rsidRPr="00A6417B" w:rsidRDefault="00734CB9" w:rsidP="00734CB9">
      <w:pPr>
        <w:ind w:firstLine="284"/>
        <w:jc w:val="both"/>
      </w:pPr>
      <w:r w:rsidRPr="00A6417B">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734CB9" w:rsidRPr="00A6417B" w:rsidRDefault="00734CB9" w:rsidP="00734CB9">
      <w:pPr>
        <w:ind w:firstLine="284"/>
        <w:jc w:val="both"/>
      </w:pPr>
      <w:r w:rsidRPr="00A6417B">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734CB9" w:rsidRPr="00A6417B" w:rsidRDefault="00734CB9" w:rsidP="00734CB9">
      <w:pPr>
        <w:ind w:firstLine="284"/>
        <w:jc w:val="both"/>
      </w:pPr>
      <w:r w:rsidRPr="00A6417B">
        <w:t xml:space="preserve">4.5.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734CB9" w:rsidRPr="00A6417B" w:rsidRDefault="00734CB9" w:rsidP="00734CB9">
      <w:pPr>
        <w:ind w:firstLine="284"/>
        <w:jc w:val="both"/>
      </w:pPr>
      <w:r w:rsidRPr="00A6417B">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734CB9" w:rsidRPr="00A6417B" w:rsidRDefault="00734CB9" w:rsidP="00734CB9">
      <w:pPr>
        <w:ind w:firstLine="284"/>
        <w:jc w:val="both"/>
      </w:pPr>
      <w:r w:rsidRPr="00A6417B">
        <w:t>Маркировка материалов должна соответствовать требованиям стандартам, действующим на территории РФ.</w:t>
      </w:r>
    </w:p>
    <w:p w:rsidR="00734CB9" w:rsidRPr="00A6417B" w:rsidRDefault="00734CB9" w:rsidP="00734CB9">
      <w:pPr>
        <w:ind w:firstLine="284"/>
        <w:jc w:val="both"/>
      </w:pPr>
      <w:r w:rsidRPr="00A6417B">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734CB9" w:rsidRPr="00A6417B" w:rsidRDefault="00734CB9" w:rsidP="00734CB9">
      <w:pPr>
        <w:ind w:firstLine="284"/>
        <w:jc w:val="both"/>
      </w:pPr>
      <w:r w:rsidRPr="00A6417B">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734CB9" w:rsidRPr="00A6417B" w:rsidRDefault="00734CB9" w:rsidP="00734CB9">
      <w:pPr>
        <w:ind w:firstLine="284"/>
        <w:jc w:val="both"/>
      </w:pPr>
      <w:r w:rsidRPr="00A6417B">
        <w:t xml:space="preserve">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w:t>
      </w:r>
      <w:r w:rsidRPr="00A6417B">
        <w:lastRenderedPageBreak/>
        <w:t>При необходимости выполнения дополнительных работ Стороны заключают дополнительное соглашение к Договору.</w:t>
      </w:r>
    </w:p>
    <w:p w:rsidR="00734CB9" w:rsidRPr="00A6417B" w:rsidRDefault="00734CB9" w:rsidP="00734CB9">
      <w:pPr>
        <w:ind w:firstLine="284"/>
        <w:jc w:val="both"/>
      </w:pPr>
      <w:r w:rsidRPr="00A6417B">
        <w:t>4.8. Передать Заказчику результат Работ по акту сдачи-приемки выполненных работ по форме КС-2 в порядке, предусмотренном Договором.</w:t>
      </w:r>
    </w:p>
    <w:p w:rsidR="00734CB9" w:rsidRPr="00A6417B" w:rsidRDefault="00734CB9" w:rsidP="00734CB9">
      <w:pPr>
        <w:ind w:firstLine="284"/>
        <w:jc w:val="both"/>
      </w:pPr>
      <w:r w:rsidRPr="00A6417B">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734CB9" w:rsidRPr="00A6417B" w:rsidRDefault="00734CB9" w:rsidP="00734CB9">
      <w:pPr>
        <w:ind w:firstLine="284"/>
        <w:jc w:val="both"/>
      </w:pPr>
      <w:r w:rsidRPr="00A6417B">
        <w:t>4.9. Немедленно известить Заказчика и до получения от него указаний приостановить Работы при обнаружении:</w:t>
      </w:r>
    </w:p>
    <w:p w:rsidR="00734CB9" w:rsidRPr="00A6417B" w:rsidRDefault="00734CB9" w:rsidP="00734CB9">
      <w:pPr>
        <w:ind w:firstLine="284"/>
        <w:jc w:val="both"/>
      </w:pPr>
      <w:r w:rsidRPr="00A6417B">
        <w:t>- возможных неблагоприятных для Заказчика последствий выполнения его указаний о способе исполнения Работы;</w:t>
      </w:r>
    </w:p>
    <w:p w:rsidR="00734CB9" w:rsidRPr="00A6417B" w:rsidRDefault="00734CB9" w:rsidP="00734CB9">
      <w:pPr>
        <w:ind w:firstLine="284"/>
        <w:jc w:val="both"/>
      </w:pPr>
      <w:r w:rsidRPr="00A6417B">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734CB9" w:rsidRPr="00A6417B" w:rsidRDefault="00734CB9" w:rsidP="00734CB9">
      <w:pPr>
        <w:ind w:firstLine="284"/>
        <w:jc w:val="both"/>
      </w:pPr>
      <w:r w:rsidRPr="00A6417B">
        <w:t>4.10. По требованию Заказчика остановить Работы в случае, предусмотренном п. 3.3. Договора.</w:t>
      </w:r>
    </w:p>
    <w:p w:rsidR="00734CB9" w:rsidRPr="00A6417B" w:rsidRDefault="00734CB9" w:rsidP="00734CB9">
      <w:pPr>
        <w:ind w:firstLine="284"/>
        <w:jc w:val="both"/>
      </w:pPr>
      <w:r w:rsidRPr="00A6417B">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734CB9" w:rsidRPr="00A6417B" w:rsidRDefault="00734CB9" w:rsidP="00734CB9">
      <w:pPr>
        <w:ind w:firstLine="284"/>
        <w:jc w:val="both"/>
      </w:pPr>
      <w:r w:rsidRPr="00A6417B">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734CB9" w:rsidRPr="00A6417B" w:rsidRDefault="00734CB9" w:rsidP="00734CB9">
      <w:pPr>
        <w:ind w:firstLine="284"/>
        <w:jc w:val="both"/>
      </w:pPr>
      <w:r w:rsidRPr="00A6417B">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734CB9" w:rsidRPr="00A6417B" w:rsidRDefault="00734CB9" w:rsidP="00734CB9">
      <w:pPr>
        <w:ind w:firstLine="284"/>
        <w:jc w:val="both"/>
      </w:pPr>
      <w:r w:rsidRPr="00A6417B">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734CB9" w:rsidRPr="00A6417B" w:rsidRDefault="00734CB9" w:rsidP="00734CB9">
      <w:pPr>
        <w:ind w:firstLine="284"/>
        <w:jc w:val="both"/>
      </w:pPr>
      <w:r w:rsidRPr="00A6417B">
        <w:t>Согласовывать с Заказчиком время выполнения Работ в ходе которых возможно существенное превышение уровня шума и вибрации.</w:t>
      </w:r>
    </w:p>
    <w:p w:rsidR="00734CB9" w:rsidRPr="00A6417B" w:rsidRDefault="00734CB9" w:rsidP="00734CB9">
      <w:pPr>
        <w:ind w:firstLine="284"/>
        <w:jc w:val="both"/>
      </w:pPr>
      <w:r w:rsidRPr="00A6417B">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734CB9" w:rsidRPr="00A6417B" w:rsidRDefault="00734CB9" w:rsidP="00734CB9">
      <w:pPr>
        <w:ind w:firstLine="284"/>
        <w:jc w:val="both"/>
      </w:pPr>
      <w:r w:rsidRPr="00A6417B">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734CB9" w:rsidRPr="00A6417B" w:rsidRDefault="00734CB9" w:rsidP="00734CB9">
      <w:pPr>
        <w:ind w:firstLine="284"/>
        <w:jc w:val="both"/>
      </w:pPr>
      <w:r w:rsidRPr="00A6417B">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734CB9" w:rsidRPr="00A6417B" w:rsidRDefault="00734CB9" w:rsidP="00734CB9">
      <w:pPr>
        <w:ind w:firstLine="284"/>
        <w:jc w:val="both"/>
      </w:pPr>
      <w:r w:rsidRPr="00A6417B">
        <w:t>4.18. Выполнить Работу лично, не привлекать Субподрядчиков для выполнения Работ.</w:t>
      </w:r>
    </w:p>
    <w:p w:rsidR="00734CB9" w:rsidRPr="00A6417B" w:rsidRDefault="00734CB9" w:rsidP="00734CB9">
      <w:pPr>
        <w:ind w:firstLine="284"/>
        <w:jc w:val="both"/>
      </w:pPr>
      <w:r w:rsidRPr="00A6417B">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734CB9" w:rsidRDefault="00734CB9" w:rsidP="00734CB9">
      <w:pPr>
        <w:ind w:firstLine="284"/>
        <w:jc w:val="both"/>
      </w:pPr>
      <w:r w:rsidRPr="00A6417B">
        <w:t>4.20. По требованию Заказчика производить сверку взаиморасчетов, подписывать акт сверки.</w:t>
      </w:r>
    </w:p>
    <w:p w:rsidR="00734CB9" w:rsidRPr="00A6417B" w:rsidRDefault="00734CB9" w:rsidP="00734CB9">
      <w:pPr>
        <w:ind w:firstLine="284"/>
        <w:jc w:val="both"/>
      </w:pPr>
    </w:p>
    <w:p w:rsidR="00734CB9" w:rsidRPr="00A6417B" w:rsidRDefault="00734CB9" w:rsidP="00734CB9">
      <w:pPr>
        <w:ind w:firstLine="284"/>
        <w:jc w:val="center"/>
        <w:rPr>
          <w:b/>
          <w:bCs/>
        </w:rPr>
      </w:pPr>
      <w:r w:rsidRPr="00A6417B">
        <w:rPr>
          <w:b/>
          <w:bCs/>
        </w:rPr>
        <w:t>5. Сроки выполнения работ</w:t>
      </w:r>
    </w:p>
    <w:p w:rsidR="00734CB9" w:rsidRPr="00A6417B" w:rsidRDefault="00734CB9" w:rsidP="00734CB9">
      <w:pPr>
        <w:ind w:firstLine="284"/>
        <w:jc w:val="both"/>
      </w:pPr>
      <w:r w:rsidRPr="00A6417B">
        <w:t>5.1. Сроки выполнения Работ:</w:t>
      </w:r>
    </w:p>
    <w:p w:rsidR="00734CB9" w:rsidRPr="00A6417B" w:rsidRDefault="00734CB9" w:rsidP="00734CB9">
      <w:pPr>
        <w:ind w:firstLine="284"/>
        <w:jc w:val="both"/>
      </w:pPr>
      <w:r w:rsidRPr="00A6417B">
        <w:t>Начало Работ________________________.</w:t>
      </w:r>
    </w:p>
    <w:p w:rsidR="00734CB9" w:rsidRPr="00A6417B" w:rsidRDefault="00734CB9" w:rsidP="00734CB9">
      <w:pPr>
        <w:ind w:firstLine="284"/>
        <w:jc w:val="both"/>
      </w:pPr>
      <w:r w:rsidRPr="00A6417B">
        <w:lastRenderedPageBreak/>
        <w:t>Окончание Работ не позднее _____________.</w:t>
      </w:r>
    </w:p>
    <w:p w:rsidR="00734CB9" w:rsidRPr="00A6417B" w:rsidRDefault="00734CB9" w:rsidP="00734CB9">
      <w:pPr>
        <w:ind w:firstLine="284"/>
        <w:jc w:val="both"/>
      </w:pPr>
      <w:r w:rsidRPr="00A6417B">
        <w:t>5.2.</w:t>
      </w:r>
      <w:r w:rsidRPr="00A6417B">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734CB9" w:rsidRPr="00A6417B" w:rsidRDefault="00734CB9" w:rsidP="00734CB9">
      <w:pPr>
        <w:ind w:firstLine="284"/>
        <w:jc w:val="both"/>
        <w:rPr>
          <w:b/>
          <w:bCs/>
        </w:rPr>
      </w:pPr>
    </w:p>
    <w:p w:rsidR="00734CB9" w:rsidRPr="00A6417B" w:rsidRDefault="00734CB9" w:rsidP="00734CB9">
      <w:pPr>
        <w:ind w:firstLine="284"/>
        <w:jc w:val="center"/>
        <w:rPr>
          <w:b/>
          <w:bCs/>
        </w:rPr>
      </w:pPr>
      <w:r w:rsidRPr="00A6417B">
        <w:rPr>
          <w:b/>
          <w:bCs/>
        </w:rPr>
        <w:t>6. Сдача-приемка выполненных работ</w:t>
      </w:r>
    </w:p>
    <w:p w:rsidR="00734CB9" w:rsidRPr="00A6417B" w:rsidRDefault="00734CB9" w:rsidP="00734CB9">
      <w:pPr>
        <w:ind w:firstLine="284"/>
        <w:jc w:val="both"/>
        <w:rPr>
          <w:bCs/>
        </w:rPr>
      </w:pPr>
      <w:r w:rsidRPr="00A6417B">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734CB9" w:rsidRPr="00A6417B" w:rsidRDefault="00734CB9" w:rsidP="00734CB9">
      <w:pPr>
        <w:ind w:firstLine="284"/>
        <w:jc w:val="both"/>
        <w:rPr>
          <w:bCs/>
        </w:rPr>
      </w:pPr>
      <w:r w:rsidRPr="00A6417B">
        <w:rPr>
          <w:bCs/>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734CB9" w:rsidRPr="00A6417B" w:rsidRDefault="00734CB9" w:rsidP="00734CB9">
      <w:pPr>
        <w:ind w:firstLine="284"/>
        <w:jc w:val="both"/>
      </w:pPr>
      <w:r w:rsidRPr="00A6417B">
        <w:rPr>
          <w:b/>
          <w:bCs/>
        </w:rPr>
        <w:t xml:space="preserve"> </w:t>
      </w:r>
      <w:r w:rsidRPr="00A6417B">
        <w:rPr>
          <w:bCs/>
        </w:rPr>
        <w:t>6.3.</w:t>
      </w:r>
      <w:r w:rsidRPr="00A6417B">
        <w:t xml:space="preserve"> Подрядчик в день окончания Работ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734CB9" w:rsidRPr="00A6417B" w:rsidRDefault="00734CB9" w:rsidP="00734CB9">
      <w:pPr>
        <w:jc w:val="both"/>
        <w:rPr>
          <w:bCs/>
        </w:rPr>
      </w:pPr>
      <w:r w:rsidRPr="00A6417B">
        <w:rPr>
          <w:bCs/>
        </w:rPr>
        <w:t xml:space="preserve">     6.4. </w:t>
      </w:r>
      <w:r w:rsidRPr="00A6417B">
        <w:t>Заказчик о</w:t>
      </w:r>
      <w:r>
        <w:t>бязан принять Работы в течение 10</w:t>
      </w:r>
      <w:r w:rsidRPr="00A6417B">
        <w:t xml:space="preserve"> (</w:t>
      </w:r>
      <w:r>
        <w:t>деся</w:t>
      </w:r>
      <w:r w:rsidRPr="00A6417B">
        <w:t xml:space="preserve">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734CB9" w:rsidRPr="00A6417B" w:rsidRDefault="00734CB9" w:rsidP="00734CB9">
      <w:pPr>
        <w:jc w:val="both"/>
      </w:pPr>
      <w:r w:rsidRPr="00A6417B">
        <w:rPr>
          <w:b/>
          <w:bCs/>
        </w:rPr>
        <w:t xml:space="preserve">     </w:t>
      </w:r>
      <w:r w:rsidRPr="00A6417B">
        <w:t>6.5. В случае мотивированного отказа от приемки Работ Заказчик вправе потребовать возмещения убытков и, по своему выбору:</w:t>
      </w:r>
    </w:p>
    <w:p w:rsidR="00734CB9" w:rsidRPr="00A6417B" w:rsidRDefault="00734CB9" w:rsidP="00734CB9">
      <w:pPr>
        <w:ind w:firstLine="284"/>
        <w:jc w:val="both"/>
      </w:pPr>
      <w:r w:rsidRPr="00A6417B">
        <w:t xml:space="preserve"> - устранения недостатков за счет Подрядчика с указанием сроков их устранения;</w:t>
      </w:r>
    </w:p>
    <w:p w:rsidR="00734CB9" w:rsidRPr="00A6417B" w:rsidRDefault="00734CB9" w:rsidP="00734CB9">
      <w:pPr>
        <w:ind w:firstLine="284"/>
        <w:jc w:val="both"/>
      </w:pPr>
      <w:r w:rsidRPr="00A6417B">
        <w:t>- возмещения своих расходов на устранение недостатков, выполненное собственными силами или с привлечением третьих лиц;</w:t>
      </w:r>
    </w:p>
    <w:p w:rsidR="00734CB9" w:rsidRPr="00A6417B" w:rsidRDefault="00734CB9" w:rsidP="00734CB9">
      <w:pPr>
        <w:ind w:firstLine="284"/>
        <w:jc w:val="both"/>
      </w:pPr>
      <w:r w:rsidRPr="00A6417B">
        <w:t>- соразмерного уменьшения цены выполненных Работ.</w:t>
      </w:r>
    </w:p>
    <w:p w:rsidR="00734CB9" w:rsidRPr="00A6417B" w:rsidRDefault="00734CB9" w:rsidP="00734CB9">
      <w:pPr>
        <w:ind w:firstLine="284"/>
        <w:jc w:val="both"/>
      </w:pPr>
      <w:r w:rsidRPr="00A6417B">
        <w:t>Заказчик указывает требование и сроки устранения недостатков в мотивированном отказе.</w:t>
      </w:r>
    </w:p>
    <w:p w:rsidR="00734CB9" w:rsidRPr="00A6417B" w:rsidRDefault="00734CB9" w:rsidP="00734CB9">
      <w:pPr>
        <w:ind w:firstLine="284"/>
        <w:jc w:val="both"/>
      </w:pPr>
      <w:r w:rsidRPr="00A6417B">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734CB9" w:rsidRPr="00A6417B" w:rsidRDefault="00734CB9" w:rsidP="00734CB9">
      <w:pPr>
        <w:ind w:firstLine="284"/>
        <w:jc w:val="both"/>
        <w:rPr>
          <w:b/>
          <w:bCs/>
        </w:rPr>
      </w:pPr>
    </w:p>
    <w:p w:rsidR="00734CB9" w:rsidRPr="00A6417B" w:rsidRDefault="00734CB9" w:rsidP="00734CB9">
      <w:pPr>
        <w:ind w:firstLine="284"/>
        <w:jc w:val="center"/>
        <w:rPr>
          <w:b/>
          <w:bCs/>
        </w:rPr>
      </w:pPr>
      <w:r w:rsidRPr="00A6417B">
        <w:rPr>
          <w:b/>
          <w:bCs/>
        </w:rPr>
        <w:t>7. Гарантии качества</w:t>
      </w:r>
    </w:p>
    <w:p w:rsidR="00734CB9" w:rsidRPr="00A6417B" w:rsidRDefault="00734CB9" w:rsidP="00734CB9">
      <w:pPr>
        <w:ind w:firstLine="284"/>
        <w:jc w:val="both"/>
      </w:pPr>
      <w:r w:rsidRPr="00A6417B">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734CB9" w:rsidRPr="00A6417B" w:rsidRDefault="00734CB9" w:rsidP="00734CB9">
      <w:pPr>
        <w:ind w:firstLine="284"/>
        <w:jc w:val="both"/>
      </w:pPr>
      <w:r w:rsidRPr="00A6417B">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734CB9" w:rsidRPr="00A6417B" w:rsidRDefault="00734CB9" w:rsidP="00734CB9">
      <w:pPr>
        <w:ind w:firstLine="284"/>
        <w:jc w:val="both"/>
      </w:pPr>
      <w:r w:rsidRPr="00A6417B">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734CB9" w:rsidRPr="00A6417B" w:rsidRDefault="00734CB9" w:rsidP="00734CB9">
      <w:pPr>
        <w:ind w:firstLine="284"/>
        <w:jc w:val="both"/>
      </w:pPr>
      <w:r w:rsidRPr="00A6417B">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734CB9" w:rsidRPr="00A6417B" w:rsidRDefault="00734CB9" w:rsidP="00734CB9">
      <w:pPr>
        <w:ind w:firstLine="284"/>
        <w:jc w:val="both"/>
      </w:pPr>
      <w:r w:rsidRPr="00A6417B">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734CB9" w:rsidRPr="00A6417B" w:rsidRDefault="00734CB9" w:rsidP="00734CB9">
      <w:pPr>
        <w:ind w:firstLine="284"/>
        <w:jc w:val="both"/>
      </w:pPr>
      <w:r w:rsidRPr="00A6417B">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734CB9" w:rsidRPr="00A6417B" w:rsidRDefault="00734CB9" w:rsidP="00734CB9">
      <w:pPr>
        <w:ind w:firstLine="284"/>
        <w:jc w:val="both"/>
      </w:pPr>
      <w:r w:rsidRPr="00A6417B">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734CB9" w:rsidRPr="00A6417B" w:rsidRDefault="00734CB9" w:rsidP="00734CB9">
      <w:pPr>
        <w:ind w:firstLine="284"/>
        <w:jc w:val="both"/>
      </w:pPr>
      <w:r w:rsidRPr="00A6417B">
        <w:lastRenderedPageBreak/>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734CB9" w:rsidRPr="00A6417B" w:rsidRDefault="00734CB9" w:rsidP="00734CB9">
      <w:pPr>
        <w:ind w:firstLine="284"/>
        <w:jc w:val="both"/>
      </w:pPr>
    </w:p>
    <w:p w:rsidR="00734CB9" w:rsidRPr="00A6417B" w:rsidRDefault="00734CB9" w:rsidP="00734CB9">
      <w:pPr>
        <w:ind w:firstLine="284"/>
        <w:jc w:val="center"/>
        <w:rPr>
          <w:b/>
          <w:bCs/>
        </w:rPr>
      </w:pPr>
      <w:r w:rsidRPr="00A6417B">
        <w:rPr>
          <w:b/>
          <w:bCs/>
        </w:rPr>
        <w:t>8. Обстоятельства непреодолимой силы</w:t>
      </w:r>
    </w:p>
    <w:p w:rsidR="00734CB9" w:rsidRPr="00A6417B" w:rsidRDefault="00734CB9" w:rsidP="00734CB9">
      <w:pPr>
        <w:ind w:firstLine="284"/>
        <w:jc w:val="both"/>
      </w:pPr>
      <w:r w:rsidRPr="00A6417B">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734CB9" w:rsidRPr="00A6417B" w:rsidRDefault="00734CB9" w:rsidP="00734CB9">
      <w:pPr>
        <w:ind w:firstLine="284"/>
        <w:jc w:val="both"/>
      </w:pPr>
      <w:r w:rsidRPr="00A6417B">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734CB9" w:rsidRPr="00A6417B" w:rsidRDefault="00734CB9" w:rsidP="00734CB9">
      <w:pPr>
        <w:ind w:firstLine="284"/>
        <w:jc w:val="both"/>
      </w:pPr>
      <w:r w:rsidRPr="00A6417B">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734CB9" w:rsidRPr="00A6417B" w:rsidRDefault="00734CB9" w:rsidP="00734CB9">
      <w:pPr>
        <w:ind w:firstLine="284"/>
        <w:jc w:val="both"/>
      </w:pPr>
      <w:r w:rsidRPr="00A6417B">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734CB9" w:rsidRPr="00A6417B" w:rsidRDefault="00734CB9" w:rsidP="00734CB9">
      <w:pPr>
        <w:ind w:firstLine="284"/>
        <w:jc w:val="both"/>
      </w:pPr>
    </w:p>
    <w:p w:rsidR="00734CB9" w:rsidRPr="00A6417B" w:rsidRDefault="00734CB9" w:rsidP="00734CB9">
      <w:pPr>
        <w:ind w:firstLine="284"/>
        <w:jc w:val="center"/>
        <w:rPr>
          <w:b/>
          <w:bCs/>
        </w:rPr>
      </w:pPr>
      <w:r w:rsidRPr="00A6417B">
        <w:rPr>
          <w:b/>
          <w:bCs/>
        </w:rPr>
        <w:t>9. Ответственность</w:t>
      </w:r>
    </w:p>
    <w:p w:rsidR="00734CB9" w:rsidRPr="00A6417B" w:rsidRDefault="00734CB9" w:rsidP="00734CB9">
      <w:pPr>
        <w:ind w:firstLine="284"/>
        <w:jc w:val="both"/>
      </w:pPr>
      <w:r w:rsidRPr="00A6417B">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734CB9" w:rsidRPr="00A6417B" w:rsidRDefault="00734CB9" w:rsidP="00734CB9">
      <w:pPr>
        <w:ind w:firstLine="284"/>
        <w:jc w:val="both"/>
      </w:pPr>
      <w:r w:rsidRPr="00A6417B">
        <w:t>9</w:t>
      </w:r>
      <w:r w:rsidRPr="00A6417B">
        <w:rPr>
          <w:lang w:val="x-none"/>
        </w:rPr>
        <w:t xml:space="preserve">.2. За нарушение </w:t>
      </w:r>
      <w:r w:rsidRPr="00A6417B">
        <w:t>срока выполнения Работ, сроков устранения недостатков Работ Заказчик может потребовать от Подрядчика уплаты</w:t>
      </w:r>
      <w:r w:rsidRPr="00A6417B">
        <w:rPr>
          <w:lang w:val="x-none"/>
        </w:rPr>
        <w:t xml:space="preserve"> </w:t>
      </w:r>
      <w:r w:rsidRPr="00A6417B">
        <w:t>неустойки</w:t>
      </w:r>
      <w:r w:rsidRPr="00A6417B">
        <w:rPr>
          <w:lang w:val="x-none"/>
        </w:rPr>
        <w:t xml:space="preserve"> в размере 0,</w:t>
      </w:r>
      <w:r w:rsidRPr="00A6417B">
        <w:t>1</w:t>
      </w:r>
      <w:r w:rsidRPr="00A6417B">
        <w:rPr>
          <w:lang w:val="x-none"/>
        </w:rPr>
        <w:t xml:space="preserve">% </w:t>
      </w:r>
      <w:r w:rsidRPr="00A6417B">
        <w:t>от стоимости Работ по Договору за</w:t>
      </w:r>
      <w:r w:rsidRPr="00A6417B">
        <w:rPr>
          <w:lang w:val="x-none"/>
        </w:rPr>
        <w:t xml:space="preserve"> каждый день просрочки</w:t>
      </w:r>
      <w:r w:rsidRPr="00A6417B">
        <w:t>, но не более 10% от стоимости Работ по настоящему Договору</w:t>
      </w:r>
      <w:r w:rsidRPr="00A6417B">
        <w:rPr>
          <w:lang w:val="x-none"/>
        </w:rPr>
        <w:t>.</w:t>
      </w:r>
      <w:r w:rsidRPr="00A6417B">
        <w:t xml:space="preserve"> </w:t>
      </w:r>
    </w:p>
    <w:p w:rsidR="00734CB9" w:rsidRPr="00A6417B" w:rsidRDefault="00734CB9" w:rsidP="00734CB9">
      <w:pPr>
        <w:ind w:firstLine="284"/>
        <w:jc w:val="both"/>
        <w:rPr>
          <w:lang w:val="x-none"/>
        </w:rPr>
      </w:pPr>
      <w:r w:rsidRPr="00A6417B">
        <w:t>9</w:t>
      </w:r>
      <w:r w:rsidRPr="00A6417B">
        <w:rPr>
          <w:lang w:val="x-none"/>
        </w:rPr>
        <w:t xml:space="preserve">.3. За несвоевременное освобождение </w:t>
      </w:r>
      <w:r w:rsidRPr="00A6417B">
        <w:t xml:space="preserve">Объекта </w:t>
      </w:r>
      <w:r w:rsidRPr="00A6417B">
        <w:rPr>
          <w:lang w:val="x-none"/>
        </w:rPr>
        <w:t>от принадлежащ</w:t>
      </w:r>
      <w:r w:rsidRPr="00A6417B">
        <w:t>их</w:t>
      </w:r>
      <w:r w:rsidRPr="00A6417B">
        <w:rPr>
          <w:lang w:val="x-none"/>
        </w:rPr>
        <w:t xml:space="preserve"> Подрядчику оборудовани</w:t>
      </w:r>
      <w:r w:rsidRPr="00A6417B">
        <w:t>я</w:t>
      </w:r>
      <w:r w:rsidRPr="00A6417B">
        <w:rPr>
          <w:lang w:val="x-none"/>
        </w:rPr>
        <w:t>, инвентар</w:t>
      </w:r>
      <w:r w:rsidRPr="00A6417B">
        <w:t>я</w:t>
      </w:r>
      <w:r w:rsidRPr="00A6417B">
        <w:rPr>
          <w:lang w:val="x-none"/>
        </w:rPr>
        <w:t>, инструмент</w:t>
      </w:r>
      <w:r w:rsidRPr="00A6417B">
        <w:t>ов</w:t>
      </w:r>
      <w:r w:rsidRPr="00A6417B">
        <w:rPr>
          <w:lang w:val="x-none"/>
        </w:rPr>
        <w:t>, строительны</w:t>
      </w:r>
      <w:r w:rsidRPr="00A6417B">
        <w:t>х</w:t>
      </w:r>
      <w:r w:rsidRPr="00A6417B">
        <w:rPr>
          <w:lang w:val="x-none"/>
        </w:rPr>
        <w:t xml:space="preserve"> материал</w:t>
      </w:r>
      <w:r w:rsidRPr="00A6417B">
        <w:t>ов</w:t>
      </w:r>
      <w:r w:rsidRPr="00A6417B">
        <w:rPr>
          <w:lang w:val="x-none"/>
        </w:rPr>
        <w:t xml:space="preserve">, </w:t>
      </w:r>
      <w:r w:rsidRPr="00A6417B">
        <w:t xml:space="preserve">другого </w:t>
      </w:r>
      <w:r w:rsidRPr="00A6417B">
        <w:rPr>
          <w:lang w:val="x-none"/>
        </w:rPr>
        <w:t>имуществ</w:t>
      </w:r>
      <w:r w:rsidRPr="00A6417B">
        <w:t>а</w:t>
      </w:r>
      <w:r w:rsidRPr="00A6417B">
        <w:rPr>
          <w:lang w:val="x-none"/>
        </w:rPr>
        <w:t xml:space="preserve"> и</w:t>
      </w:r>
      <w:r w:rsidRPr="00A6417B">
        <w:t>/или</w:t>
      </w:r>
      <w:r w:rsidRPr="00A6417B">
        <w:rPr>
          <w:lang w:val="x-none"/>
        </w:rPr>
        <w:t xml:space="preserve"> строительны</w:t>
      </w:r>
      <w:r w:rsidRPr="00A6417B">
        <w:t>х</w:t>
      </w:r>
      <w:r w:rsidRPr="00A6417B">
        <w:rPr>
          <w:lang w:val="x-none"/>
        </w:rPr>
        <w:t xml:space="preserve"> и ины</w:t>
      </w:r>
      <w:r w:rsidRPr="00A6417B">
        <w:t>х</w:t>
      </w:r>
      <w:r w:rsidRPr="00A6417B">
        <w:rPr>
          <w:lang w:val="x-none"/>
        </w:rPr>
        <w:t xml:space="preserve"> отход</w:t>
      </w:r>
      <w:r w:rsidRPr="00A6417B">
        <w:t>ов</w:t>
      </w:r>
      <w:r w:rsidRPr="00A6417B">
        <w:rPr>
          <w:lang w:val="x-none"/>
        </w:rPr>
        <w:t xml:space="preserve">, </w:t>
      </w:r>
      <w:r w:rsidRPr="00A6417B">
        <w:t>Подрядчик</w:t>
      </w:r>
      <w:r w:rsidRPr="00A6417B">
        <w:rPr>
          <w:lang w:val="x-none"/>
        </w:rPr>
        <w:t xml:space="preserve"> уплачивает Заказчику </w:t>
      </w:r>
      <w:r w:rsidRPr="00A6417B">
        <w:t>неустойку</w:t>
      </w:r>
      <w:r w:rsidRPr="00A6417B">
        <w:rPr>
          <w:lang w:val="x-none"/>
        </w:rPr>
        <w:t xml:space="preserve"> в размере </w:t>
      </w:r>
      <w:r w:rsidRPr="00A6417B">
        <w:t>5</w:t>
      </w:r>
      <w:r w:rsidRPr="00A6417B">
        <w:rPr>
          <w:lang w:val="x-none"/>
        </w:rPr>
        <w:t>00 (</w:t>
      </w:r>
      <w:r w:rsidRPr="00A6417B">
        <w:t>пятисот</w:t>
      </w:r>
      <w:r w:rsidRPr="00A6417B">
        <w:rPr>
          <w:lang w:val="x-none"/>
        </w:rPr>
        <w:t>) рублей за каждый день просрочки.</w:t>
      </w:r>
    </w:p>
    <w:p w:rsidR="00734CB9" w:rsidRPr="00A6417B" w:rsidRDefault="00734CB9" w:rsidP="00734CB9">
      <w:pPr>
        <w:ind w:firstLine="284"/>
        <w:jc w:val="both"/>
      </w:pPr>
      <w:r w:rsidRPr="00A6417B">
        <w:t>9</w:t>
      </w:r>
      <w:r w:rsidRPr="00A6417B">
        <w:rPr>
          <w:lang w:val="x-none"/>
        </w:rPr>
        <w:t>.4</w:t>
      </w:r>
      <w:r w:rsidRPr="00A6417B">
        <w:t>.</w:t>
      </w:r>
      <w:r w:rsidRPr="00A6417B">
        <w:rPr>
          <w:lang w:val="x-none"/>
        </w:rPr>
        <w:t xml:space="preserve"> Подрядчик возмещает Заказчику в полном объёме убытки </w:t>
      </w:r>
      <w:r w:rsidRPr="00A6417B">
        <w:t>в результате причинения материального ущерба третьим лицам</w:t>
      </w:r>
      <w:r w:rsidRPr="00A6417B">
        <w:rPr>
          <w:lang w:val="x-none"/>
        </w:rPr>
        <w:t xml:space="preserve"> </w:t>
      </w:r>
      <w:r w:rsidRPr="00A6417B">
        <w:t xml:space="preserve">при </w:t>
      </w:r>
      <w:r w:rsidRPr="00A6417B">
        <w:rPr>
          <w:lang w:val="x-none"/>
        </w:rPr>
        <w:t>выполнени</w:t>
      </w:r>
      <w:r w:rsidRPr="00A6417B">
        <w:t>и</w:t>
      </w:r>
      <w:r w:rsidRPr="00A6417B">
        <w:rPr>
          <w:lang w:val="x-none"/>
        </w:rPr>
        <w:t xml:space="preserve"> </w:t>
      </w:r>
      <w:r w:rsidRPr="00A6417B">
        <w:t>Работ по Договору</w:t>
      </w:r>
      <w:r w:rsidRPr="00A6417B">
        <w:rPr>
          <w:lang w:val="x-none"/>
        </w:rPr>
        <w:t>, в том числе суммы неустоек, выплаченных контрагентам, третьим лицам, суммы штрафов, наложенных уполномоченными органами.</w:t>
      </w:r>
    </w:p>
    <w:p w:rsidR="00734CB9" w:rsidRPr="00A6417B" w:rsidRDefault="00734CB9" w:rsidP="00734CB9">
      <w:pPr>
        <w:ind w:firstLine="284"/>
        <w:jc w:val="both"/>
      </w:pPr>
      <w:r w:rsidRPr="00A6417B">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34CB9" w:rsidRPr="00A6417B" w:rsidRDefault="00734CB9" w:rsidP="00734CB9">
      <w:pPr>
        <w:ind w:firstLine="284"/>
        <w:jc w:val="both"/>
      </w:pPr>
      <w:r w:rsidRPr="00A6417B">
        <w:t>9.6. Уплата неустоек, а также возмещение убытков не освобождает стороны от исполнения своих обязательств в натуре.</w:t>
      </w:r>
    </w:p>
    <w:p w:rsidR="00734CB9" w:rsidRPr="00A6417B" w:rsidRDefault="00734CB9" w:rsidP="00734CB9">
      <w:pPr>
        <w:ind w:firstLine="284"/>
        <w:jc w:val="both"/>
      </w:pPr>
      <w:r w:rsidRPr="00A6417B">
        <w:t>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5 000 (пять тысяч) рублей.</w:t>
      </w:r>
    </w:p>
    <w:p w:rsidR="00734CB9" w:rsidRPr="00A6417B" w:rsidRDefault="00734CB9" w:rsidP="00734CB9">
      <w:pPr>
        <w:ind w:firstLine="284"/>
        <w:jc w:val="both"/>
      </w:pPr>
      <w:r w:rsidRPr="00A6417B">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734CB9" w:rsidRPr="00A6417B" w:rsidRDefault="00734CB9" w:rsidP="00734CB9">
      <w:pPr>
        <w:ind w:firstLine="284"/>
        <w:jc w:val="both"/>
      </w:pPr>
      <w:r w:rsidRPr="00A6417B">
        <w:lastRenderedPageBreak/>
        <w:t>9.9. В случае неисполнения, ненадлежащего исполнения Подрядчиком обязательств, предусмотренных п. 4.13.</w:t>
      </w:r>
      <w:r>
        <w:t>, 4.16.</w:t>
      </w:r>
      <w:r w:rsidRPr="00A6417B">
        <w:t xml:space="preserve"> Договора Заказчик вправе потребовать уплаты штрафа в размере 50 000 (пятьдесят тысяч) руб. </w:t>
      </w:r>
    </w:p>
    <w:p w:rsidR="00734CB9" w:rsidRDefault="00734CB9" w:rsidP="00734CB9">
      <w:pPr>
        <w:ind w:firstLine="284"/>
        <w:jc w:val="both"/>
      </w:pPr>
      <w:r w:rsidRPr="00A6417B">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0F12A9" w:rsidRPr="00A6417B" w:rsidRDefault="000F12A9" w:rsidP="00734CB9">
      <w:pPr>
        <w:ind w:firstLine="284"/>
        <w:jc w:val="both"/>
      </w:pPr>
      <w:r>
        <w:t>9.11. В случае не исполнения, ненадлежащего исполнения Подрядчиком обязательства, предусмотренного п. 2.6. Договора, Заказчик вправе потребовать уплаты штрафа в размере 20% от цены Договора.</w:t>
      </w:r>
    </w:p>
    <w:p w:rsidR="00734CB9" w:rsidRPr="00A6417B" w:rsidRDefault="00734CB9" w:rsidP="00734CB9">
      <w:pPr>
        <w:ind w:firstLine="284"/>
        <w:jc w:val="both"/>
      </w:pPr>
    </w:p>
    <w:p w:rsidR="00734CB9" w:rsidRPr="00A6417B" w:rsidRDefault="00734CB9" w:rsidP="00734CB9">
      <w:pPr>
        <w:ind w:firstLine="284"/>
        <w:jc w:val="center"/>
        <w:rPr>
          <w:b/>
        </w:rPr>
      </w:pPr>
      <w:r w:rsidRPr="00A6417B">
        <w:rPr>
          <w:b/>
        </w:rPr>
        <w:t>10. Разрешение споров между Сторонами</w:t>
      </w:r>
    </w:p>
    <w:p w:rsidR="00734CB9" w:rsidRPr="00A6417B" w:rsidRDefault="00734CB9" w:rsidP="00734CB9">
      <w:pPr>
        <w:ind w:firstLine="284"/>
        <w:jc w:val="both"/>
      </w:pPr>
      <w:r w:rsidRPr="00A6417B">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734CB9" w:rsidRPr="00A6417B" w:rsidRDefault="00734CB9" w:rsidP="00734CB9">
      <w:pPr>
        <w:ind w:firstLine="284"/>
        <w:jc w:val="both"/>
      </w:pPr>
      <w:r w:rsidRPr="00A6417B">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734CB9" w:rsidRPr="00A6417B" w:rsidRDefault="00734CB9" w:rsidP="00734CB9">
      <w:pPr>
        <w:ind w:firstLine="284"/>
        <w:jc w:val="both"/>
      </w:pPr>
    </w:p>
    <w:p w:rsidR="00734CB9" w:rsidRPr="00A6417B" w:rsidRDefault="00734CB9" w:rsidP="00734CB9">
      <w:pPr>
        <w:ind w:firstLine="284"/>
        <w:jc w:val="center"/>
        <w:rPr>
          <w:b/>
        </w:rPr>
      </w:pPr>
      <w:r w:rsidRPr="00A6417B">
        <w:rPr>
          <w:b/>
        </w:rPr>
        <w:t>11. Порядок изменения и расторжения Договора.</w:t>
      </w:r>
    </w:p>
    <w:p w:rsidR="00734CB9" w:rsidRPr="00A6417B" w:rsidRDefault="00734CB9" w:rsidP="00734CB9">
      <w:pPr>
        <w:ind w:firstLine="284"/>
        <w:jc w:val="both"/>
      </w:pPr>
      <w:r w:rsidRPr="00A6417B">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734CB9" w:rsidRPr="00A6417B" w:rsidRDefault="00734CB9" w:rsidP="00734CB9">
      <w:pPr>
        <w:ind w:firstLine="284"/>
        <w:jc w:val="both"/>
      </w:pPr>
      <w:r w:rsidRPr="00A6417B">
        <w:t>11.2. Заказчик вправе расторгнуть Договор в одностороннем порядке.</w:t>
      </w:r>
    </w:p>
    <w:p w:rsidR="00734CB9" w:rsidRPr="00A6417B" w:rsidRDefault="00734CB9" w:rsidP="00734CB9">
      <w:pPr>
        <w:ind w:firstLine="284"/>
        <w:jc w:val="both"/>
      </w:pPr>
      <w:r w:rsidRPr="00A6417B">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734CB9" w:rsidRPr="00A6417B" w:rsidRDefault="00734CB9" w:rsidP="00734CB9">
      <w:pPr>
        <w:ind w:firstLine="284"/>
        <w:jc w:val="both"/>
      </w:pPr>
      <w:r w:rsidRPr="00A6417B">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734CB9" w:rsidRPr="00A6417B" w:rsidRDefault="00734CB9" w:rsidP="00734CB9">
      <w:pPr>
        <w:ind w:firstLine="284"/>
        <w:jc w:val="both"/>
      </w:pPr>
      <w:r w:rsidRPr="00A6417B">
        <w:t>11.4. Заказчик вправе отказаться от исполнения настоящего Договора без возмещения Подрядчику причиненных в связи с этим убытков в случаях:</w:t>
      </w:r>
    </w:p>
    <w:p w:rsidR="00734CB9" w:rsidRPr="00A6417B" w:rsidRDefault="00734CB9" w:rsidP="00734CB9">
      <w:pPr>
        <w:ind w:firstLine="284"/>
        <w:jc w:val="both"/>
        <w:rPr>
          <w:bCs/>
        </w:rPr>
      </w:pPr>
      <w:r w:rsidRPr="00A6417B">
        <w:rPr>
          <w:bCs/>
        </w:rPr>
        <w:t>- нарушения Подрядчиком сроков выполнения Р</w:t>
      </w:r>
      <w:r w:rsidRPr="00A6417B">
        <w:t xml:space="preserve">абот </w:t>
      </w:r>
      <w:r w:rsidRPr="00A6417B">
        <w:rPr>
          <w:bCs/>
        </w:rPr>
        <w:t>более чем на 10 (десять) календарных дней;</w:t>
      </w:r>
    </w:p>
    <w:p w:rsidR="00734CB9" w:rsidRPr="00A6417B" w:rsidRDefault="00734CB9" w:rsidP="00734CB9">
      <w:pPr>
        <w:ind w:firstLine="284"/>
        <w:jc w:val="both"/>
        <w:rPr>
          <w:bCs/>
        </w:rPr>
      </w:pPr>
      <w:r w:rsidRPr="00A6417B">
        <w:rPr>
          <w:bCs/>
        </w:rPr>
        <w:t>- не устранения недостатков выполненных Работ в течение срока, установленного для их устранения;</w:t>
      </w:r>
    </w:p>
    <w:p w:rsidR="00734CB9" w:rsidRPr="00A6417B" w:rsidRDefault="00734CB9" w:rsidP="00734CB9">
      <w:pPr>
        <w:ind w:firstLine="284"/>
        <w:jc w:val="both"/>
        <w:rPr>
          <w:bCs/>
        </w:rPr>
      </w:pPr>
      <w:r w:rsidRPr="00A6417B">
        <w:rPr>
          <w:bCs/>
        </w:rPr>
        <w:t>- не соблюдения Подрядчиком технологии производства Работ и правил нахождения в административно-производственном здании Заказчика;</w:t>
      </w:r>
    </w:p>
    <w:p w:rsidR="00734CB9" w:rsidRPr="00A6417B" w:rsidRDefault="00734CB9" w:rsidP="00734CB9">
      <w:pPr>
        <w:ind w:firstLine="284"/>
        <w:jc w:val="both"/>
        <w:rPr>
          <w:bCs/>
        </w:rPr>
      </w:pPr>
      <w:r w:rsidRPr="00A6417B">
        <w:rPr>
          <w:bCs/>
        </w:rPr>
        <w:t>- не соблюдения Подрядчиком требований к качеству Работ;</w:t>
      </w:r>
    </w:p>
    <w:p w:rsidR="00734CB9" w:rsidRPr="00A6417B" w:rsidRDefault="00734CB9" w:rsidP="00734CB9">
      <w:pPr>
        <w:ind w:firstLine="284"/>
        <w:jc w:val="both"/>
        <w:rPr>
          <w:bCs/>
        </w:rPr>
      </w:pPr>
      <w:r w:rsidRPr="00A6417B">
        <w:rPr>
          <w:bCs/>
        </w:rPr>
        <w:t>- применения несертифицированных, не согласованных Заказчиком материалов, материалов, не соответствующих условиям Договора;</w:t>
      </w:r>
    </w:p>
    <w:p w:rsidR="00734CB9" w:rsidRPr="00A6417B" w:rsidRDefault="00734CB9" w:rsidP="00734CB9">
      <w:pPr>
        <w:ind w:firstLine="284"/>
        <w:jc w:val="both"/>
        <w:rPr>
          <w:bCs/>
        </w:rPr>
      </w:pPr>
      <w:r w:rsidRPr="00A6417B">
        <w:rPr>
          <w:bCs/>
        </w:rPr>
        <w:t>- не предоставления Подрядчиком исполнительной документации в ходе выполнения Работ;</w:t>
      </w:r>
    </w:p>
    <w:p w:rsidR="00734CB9" w:rsidRPr="00A6417B" w:rsidRDefault="00734CB9" w:rsidP="00734CB9">
      <w:pPr>
        <w:ind w:firstLine="284"/>
        <w:jc w:val="both"/>
      </w:pPr>
      <w:r w:rsidRPr="00A6417B">
        <w:rPr>
          <w:bCs/>
        </w:rPr>
        <w:t>- в иных случаях, предусмотренных Договором</w:t>
      </w:r>
      <w:r w:rsidRPr="00A6417B">
        <w:t>.</w:t>
      </w:r>
    </w:p>
    <w:p w:rsidR="00734CB9" w:rsidRPr="00A6417B" w:rsidRDefault="00734CB9" w:rsidP="00734CB9">
      <w:pPr>
        <w:ind w:firstLine="284"/>
        <w:jc w:val="both"/>
        <w:rPr>
          <w:bCs/>
        </w:rPr>
      </w:pPr>
      <w:r w:rsidRPr="00A6417B">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734CB9" w:rsidRPr="00A6417B" w:rsidRDefault="00734CB9" w:rsidP="00734CB9">
      <w:pPr>
        <w:ind w:firstLine="284"/>
        <w:jc w:val="both"/>
      </w:pPr>
      <w:r w:rsidRPr="00A6417B">
        <w:t>11.5. Подрядчик вправе расторгнуть настоящий Договор в случае финансовой несостоятельности Заказчика.</w:t>
      </w:r>
    </w:p>
    <w:p w:rsidR="00734CB9" w:rsidRPr="00A6417B" w:rsidRDefault="00734CB9" w:rsidP="00734CB9">
      <w:pPr>
        <w:ind w:firstLine="284"/>
        <w:jc w:val="both"/>
      </w:pPr>
      <w:r w:rsidRPr="00A6417B">
        <w:t>11.6. Заказчик вправе изменить объем предусмотренных договором Работ в пределах 30% цены Договора.</w:t>
      </w:r>
    </w:p>
    <w:p w:rsidR="00734CB9" w:rsidRPr="00A6417B" w:rsidRDefault="00734CB9" w:rsidP="00734CB9">
      <w:pPr>
        <w:ind w:firstLine="284"/>
        <w:jc w:val="center"/>
        <w:rPr>
          <w:b/>
        </w:rPr>
      </w:pPr>
      <w:r w:rsidRPr="00A6417B">
        <w:rPr>
          <w:b/>
        </w:rPr>
        <w:lastRenderedPageBreak/>
        <w:t>12. Конфиденциальность и антикоррупционная оговорка</w:t>
      </w:r>
    </w:p>
    <w:p w:rsidR="00734CB9" w:rsidRPr="00A6417B" w:rsidRDefault="00734CB9" w:rsidP="00734CB9">
      <w:pPr>
        <w:ind w:firstLine="284"/>
        <w:jc w:val="both"/>
      </w:pPr>
      <w:r w:rsidRPr="00A6417B">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734CB9" w:rsidRPr="00A6417B" w:rsidRDefault="00734CB9" w:rsidP="00734CB9">
      <w:pPr>
        <w:ind w:firstLine="284"/>
        <w:jc w:val="both"/>
      </w:pPr>
      <w:r w:rsidRPr="00A6417B">
        <w:t>12.2. Требования пункта 12.1.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734CB9" w:rsidRPr="00A6417B" w:rsidRDefault="00734CB9" w:rsidP="00734CB9">
      <w:pPr>
        <w:ind w:firstLine="284"/>
        <w:jc w:val="both"/>
      </w:pPr>
      <w:r w:rsidRPr="00A6417B">
        <w:t>12.3. Любой ущерб, причиненный Стороне несоблюдением требований настоящего раздела, подлежит полному возмещению виновной Стороной.</w:t>
      </w:r>
    </w:p>
    <w:p w:rsidR="00734CB9" w:rsidRPr="00A6417B" w:rsidRDefault="00734CB9" w:rsidP="00734CB9">
      <w:pPr>
        <w:ind w:firstLine="284"/>
        <w:jc w:val="both"/>
      </w:pPr>
      <w:r w:rsidRPr="00A6417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4CB9" w:rsidRPr="00A6417B" w:rsidRDefault="00734CB9" w:rsidP="00734CB9">
      <w:pPr>
        <w:ind w:firstLine="284"/>
        <w:jc w:val="both"/>
      </w:pPr>
      <w:r w:rsidRPr="00A6417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4CB9" w:rsidRPr="00A6417B" w:rsidRDefault="00734CB9" w:rsidP="00734CB9">
      <w:pPr>
        <w:ind w:firstLine="284"/>
        <w:jc w:val="both"/>
      </w:pPr>
      <w:r w:rsidRPr="00A6417B">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734CB9" w:rsidRPr="00A6417B" w:rsidRDefault="00734CB9" w:rsidP="00734CB9">
      <w:pPr>
        <w:ind w:firstLine="284"/>
        <w:jc w:val="both"/>
      </w:pPr>
      <w:r w:rsidRPr="00A6417B">
        <w:t>Стороны направляют уведомления согласно реквизитам, указанным в разделе 14 настоящего Договора.</w:t>
      </w:r>
    </w:p>
    <w:p w:rsidR="00734CB9" w:rsidRPr="00A6417B" w:rsidRDefault="00734CB9" w:rsidP="00734CB9">
      <w:pPr>
        <w:ind w:firstLine="284"/>
        <w:jc w:val="both"/>
      </w:pPr>
      <w:r w:rsidRPr="00A6417B">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734CB9" w:rsidRPr="00A6417B" w:rsidRDefault="00734CB9" w:rsidP="00734CB9">
      <w:pPr>
        <w:ind w:firstLine="284"/>
        <w:jc w:val="both"/>
      </w:pPr>
      <w:r w:rsidRPr="00A6417B">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34CB9" w:rsidRPr="00A6417B" w:rsidRDefault="00734CB9" w:rsidP="00734CB9">
      <w:pPr>
        <w:ind w:firstLine="284"/>
        <w:jc w:val="both"/>
      </w:pPr>
      <w:r w:rsidRPr="00A6417B">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734CB9" w:rsidRPr="00A6417B" w:rsidRDefault="00734CB9" w:rsidP="00734CB9">
      <w:pPr>
        <w:ind w:firstLine="284"/>
        <w:jc w:val="center"/>
      </w:pPr>
    </w:p>
    <w:p w:rsidR="00734CB9" w:rsidRPr="00A6417B" w:rsidRDefault="00734CB9" w:rsidP="00734CB9">
      <w:pPr>
        <w:ind w:firstLine="284"/>
        <w:jc w:val="center"/>
        <w:rPr>
          <w:b/>
          <w:bCs/>
        </w:rPr>
      </w:pPr>
      <w:r w:rsidRPr="00A6417B">
        <w:rPr>
          <w:b/>
          <w:bCs/>
        </w:rPr>
        <w:t>13. Прочие условия</w:t>
      </w:r>
    </w:p>
    <w:p w:rsidR="00734CB9" w:rsidRPr="00A6417B" w:rsidRDefault="00734CB9" w:rsidP="00734CB9">
      <w:pPr>
        <w:ind w:firstLine="284"/>
        <w:jc w:val="both"/>
      </w:pPr>
      <w:r w:rsidRPr="00A6417B">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734CB9" w:rsidRPr="00A6417B" w:rsidRDefault="00734CB9" w:rsidP="00734CB9">
      <w:pPr>
        <w:ind w:firstLine="284"/>
        <w:jc w:val="both"/>
      </w:pPr>
      <w:r w:rsidRPr="00A6417B">
        <w:lastRenderedPageBreak/>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 (с учетом положений Особых условий, согласованных Сторонами в Приложении № 3 к Договору).</w:t>
      </w:r>
    </w:p>
    <w:p w:rsidR="00734CB9" w:rsidRPr="00A6417B" w:rsidRDefault="00734CB9" w:rsidP="00734CB9">
      <w:pPr>
        <w:ind w:firstLine="284"/>
        <w:jc w:val="both"/>
      </w:pPr>
      <w:r w:rsidRPr="00A6417B">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734CB9" w:rsidRPr="00A6417B" w:rsidRDefault="00734CB9" w:rsidP="00734CB9">
      <w:pPr>
        <w:ind w:firstLine="284"/>
        <w:jc w:val="both"/>
      </w:pPr>
      <w:r w:rsidRPr="00A6417B">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734CB9" w:rsidRPr="00A6417B" w:rsidRDefault="00734CB9" w:rsidP="00734CB9">
      <w:pPr>
        <w:ind w:firstLine="284"/>
        <w:jc w:val="both"/>
      </w:pPr>
      <w:r w:rsidRPr="00A6417B">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734CB9" w:rsidRPr="00A6417B" w:rsidRDefault="00734CB9" w:rsidP="00734CB9">
      <w:pPr>
        <w:ind w:firstLine="284"/>
        <w:jc w:val="both"/>
      </w:pPr>
      <w:r w:rsidRPr="00A6417B">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734CB9" w:rsidRPr="00A6417B" w:rsidRDefault="00734CB9" w:rsidP="00734CB9">
      <w:pPr>
        <w:ind w:firstLine="284"/>
        <w:jc w:val="both"/>
      </w:pPr>
      <w:r w:rsidRPr="00A6417B">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734CB9" w:rsidRPr="00A6417B" w:rsidRDefault="00734CB9" w:rsidP="00734CB9">
      <w:pPr>
        <w:ind w:firstLine="284"/>
        <w:jc w:val="both"/>
      </w:pPr>
      <w:r w:rsidRPr="00A6417B">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734CB9" w:rsidRPr="00A6417B" w:rsidRDefault="00734CB9" w:rsidP="00734CB9">
      <w:pPr>
        <w:ind w:firstLine="284"/>
        <w:jc w:val="both"/>
      </w:pPr>
      <w:r w:rsidRPr="00A6417B">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734CB9" w:rsidRPr="00A6417B" w:rsidRDefault="00734CB9" w:rsidP="00734CB9">
      <w:pPr>
        <w:ind w:firstLine="284"/>
        <w:jc w:val="both"/>
      </w:pPr>
      <w:r w:rsidRPr="00A6417B">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734CB9" w:rsidRPr="00A6417B" w:rsidRDefault="00734CB9" w:rsidP="00734CB9">
      <w:pPr>
        <w:ind w:firstLine="284"/>
        <w:jc w:val="both"/>
      </w:pPr>
      <w:r w:rsidRPr="00A6417B">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734CB9" w:rsidRPr="00A6417B" w:rsidRDefault="00734CB9" w:rsidP="00734CB9">
      <w:pPr>
        <w:ind w:firstLine="284"/>
        <w:jc w:val="both"/>
      </w:pPr>
      <w:r w:rsidRPr="00A6417B">
        <w:t xml:space="preserve">13.10. Договор вступает в силу с момента его подписания и действует до полного исполнения сторонами своих обязательств. </w:t>
      </w:r>
    </w:p>
    <w:p w:rsidR="00734CB9" w:rsidRPr="00A6417B" w:rsidRDefault="00734CB9" w:rsidP="00734CB9">
      <w:pPr>
        <w:ind w:firstLine="284"/>
        <w:jc w:val="both"/>
      </w:pPr>
      <w:r w:rsidRPr="00A6417B">
        <w:t xml:space="preserve">13.11. Приложения к Договору: </w:t>
      </w:r>
    </w:p>
    <w:p w:rsidR="00734CB9" w:rsidRPr="00A6417B" w:rsidRDefault="00734CB9" w:rsidP="00734CB9">
      <w:pPr>
        <w:ind w:firstLine="284"/>
        <w:jc w:val="both"/>
      </w:pPr>
      <w:r w:rsidRPr="00A6417B">
        <w:t>13.11.1. Техническое задание – Приложение № 1;</w:t>
      </w:r>
    </w:p>
    <w:p w:rsidR="00734CB9" w:rsidRPr="00A6417B" w:rsidRDefault="00734CB9" w:rsidP="00734CB9">
      <w:pPr>
        <w:ind w:firstLine="284"/>
        <w:jc w:val="both"/>
      </w:pPr>
      <w:r w:rsidRPr="00A6417B">
        <w:t>13.11.2. Локальный сметный расчет - Приложение № 2;</w:t>
      </w:r>
    </w:p>
    <w:p w:rsidR="00734CB9" w:rsidRDefault="00734CB9" w:rsidP="00734CB9">
      <w:pPr>
        <w:ind w:firstLine="284"/>
        <w:jc w:val="both"/>
      </w:pPr>
      <w:r w:rsidRPr="00A6417B">
        <w:t>13.11.3. Особые условия – Приложение № 3.</w:t>
      </w:r>
    </w:p>
    <w:p w:rsidR="00734CB9" w:rsidRDefault="00734CB9" w:rsidP="00734CB9">
      <w:pPr>
        <w:ind w:firstLine="284"/>
        <w:jc w:val="both"/>
      </w:pPr>
    </w:p>
    <w:p w:rsidR="00734CB9" w:rsidRPr="00A6417B" w:rsidRDefault="00734CB9" w:rsidP="00734CB9">
      <w:pPr>
        <w:ind w:firstLine="284"/>
        <w:jc w:val="center"/>
        <w:rPr>
          <w:b/>
          <w:bCs/>
        </w:rPr>
      </w:pPr>
      <w:r w:rsidRPr="00A6417B">
        <w:rPr>
          <w:b/>
          <w:bCs/>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734CB9" w:rsidRPr="00A6417B" w:rsidTr="006749EB">
        <w:tc>
          <w:tcPr>
            <w:tcW w:w="4962" w:type="dxa"/>
          </w:tcPr>
          <w:p w:rsidR="00734CB9" w:rsidRPr="00A6417B" w:rsidRDefault="00734CB9" w:rsidP="006749EB">
            <w:pPr>
              <w:ind w:firstLine="284"/>
              <w:jc w:val="both"/>
              <w:rPr>
                <w:b/>
              </w:rPr>
            </w:pPr>
            <w:r w:rsidRPr="00A6417B">
              <w:rPr>
                <w:b/>
              </w:rPr>
              <w:t>Заказчик</w:t>
            </w:r>
          </w:p>
        </w:tc>
        <w:tc>
          <w:tcPr>
            <w:tcW w:w="5245" w:type="dxa"/>
          </w:tcPr>
          <w:p w:rsidR="00734CB9" w:rsidRPr="00A6417B" w:rsidRDefault="00734CB9" w:rsidP="006749EB">
            <w:pPr>
              <w:ind w:firstLine="284"/>
              <w:jc w:val="both"/>
              <w:rPr>
                <w:b/>
              </w:rPr>
            </w:pPr>
            <w:r w:rsidRPr="00A6417B">
              <w:rPr>
                <w:b/>
              </w:rPr>
              <w:t>Подрядчик</w:t>
            </w:r>
          </w:p>
        </w:tc>
      </w:tr>
      <w:tr w:rsidR="00734CB9" w:rsidRPr="00A6417B" w:rsidTr="006749EB">
        <w:trPr>
          <w:trHeight w:val="1560"/>
        </w:trPr>
        <w:tc>
          <w:tcPr>
            <w:tcW w:w="4962" w:type="dxa"/>
          </w:tcPr>
          <w:p w:rsidR="00734CB9" w:rsidRPr="00A6417B" w:rsidRDefault="00734CB9" w:rsidP="006749EB">
            <w:pPr>
              <w:ind w:firstLine="284"/>
              <w:jc w:val="both"/>
            </w:pPr>
            <w:r w:rsidRPr="00A6417B">
              <w:t>АО «Дальгипротранс»</w:t>
            </w:r>
          </w:p>
          <w:p w:rsidR="00734CB9" w:rsidRPr="00A6417B" w:rsidRDefault="00734CB9" w:rsidP="006749EB">
            <w:pPr>
              <w:ind w:firstLine="284"/>
              <w:jc w:val="both"/>
            </w:pPr>
            <w:r w:rsidRPr="00A6417B">
              <w:t xml:space="preserve">Адрес, указанный в ЕГРЮЛ: </w:t>
            </w:r>
          </w:p>
          <w:p w:rsidR="00734CB9" w:rsidRPr="00A6417B" w:rsidRDefault="00734CB9" w:rsidP="006749EB">
            <w:pPr>
              <w:ind w:firstLine="284"/>
              <w:jc w:val="both"/>
            </w:pPr>
            <w:r w:rsidRPr="00A6417B">
              <w:t xml:space="preserve">680000, г. Хабаровск, ул. Шеронова, дом 56  </w:t>
            </w:r>
          </w:p>
          <w:p w:rsidR="00734CB9" w:rsidRPr="00A6417B" w:rsidRDefault="00734CB9" w:rsidP="006749EB">
            <w:pPr>
              <w:ind w:firstLine="284"/>
              <w:jc w:val="both"/>
            </w:pPr>
            <w:r w:rsidRPr="00A6417B">
              <w:t>Адрес для направления корреспонденции:</w:t>
            </w:r>
          </w:p>
          <w:p w:rsidR="00734CB9" w:rsidRPr="00A6417B" w:rsidRDefault="00734CB9" w:rsidP="006749EB">
            <w:pPr>
              <w:ind w:firstLine="284"/>
              <w:jc w:val="both"/>
            </w:pPr>
            <w:r w:rsidRPr="00A6417B">
              <w:t xml:space="preserve">680000, г. Хабаровск, ул. Шеронова, дом 56  </w:t>
            </w:r>
          </w:p>
          <w:p w:rsidR="00734CB9" w:rsidRPr="00A6417B" w:rsidRDefault="00734CB9" w:rsidP="006749EB">
            <w:pPr>
              <w:ind w:firstLine="284"/>
              <w:jc w:val="both"/>
            </w:pPr>
            <w:r w:rsidRPr="00A6417B">
              <w:t>Тел. (4212) 27-15-20,  факс 33-15-20</w:t>
            </w:r>
          </w:p>
          <w:p w:rsidR="00734CB9" w:rsidRPr="00A6417B" w:rsidRDefault="00734CB9" w:rsidP="006749EB">
            <w:pPr>
              <w:ind w:firstLine="284"/>
              <w:jc w:val="both"/>
            </w:pPr>
            <w:r w:rsidRPr="00A6417B">
              <w:rPr>
                <w:lang w:val="en-US"/>
              </w:rPr>
              <w:t>e</w:t>
            </w:r>
            <w:r w:rsidRPr="00A6417B">
              <w:t>-</w:t>
            </w:r>
            <w:r w:rsidRPr="00A6417B">
              <w:rPr>
                <w:lang w:val="en-US"/>
              </w:rPr>
              <w:t>mail</w:t>
            </w:r>
            <w:r w:rsidRPr="00A6417B">
              <w:t>: 1520@</w:t>
            </w:r>
            <w:r w:rsidRPr="00A6417B">
              <w:rPr>
                <w:lang w:val="en-US"/>
              </w:rPr>
              <w:t>dgt</w:t>
            </w:r>
            <w:r w:rsidRPr="00A6417B">
              <w:t>.</w:t>
            </w:r>
            <w:r w:rsidRPr="00A6417B">
              <w:rPr>
                <w:lang w:val="en-US"/>
              </w:rPr>
              <w:t>ru</w:t>
            </w:r>
          </w:p>
          <w:p w:rsidR="00734CB9" w:rsidRPr="00A6417B" w:rsidRDefault="00734CB9" w:rsidP="006749EB">
            <w:pPr>
              <w:ind w:firstLine="284"/>
              <w:jc w:val="both"/>
            </w:pPr>
            <w:r w:rsidRPr="00A6417B">
              <w:lastRenderedPageBreak/>
              <w:t>ИНН 2721001477 / КПП 272101001</w:t>
            </w:r>
          </w:p>
          <w:p w:rsidR="00734CB9" w:rsidRPr="00A6417B" w:rsidRDefault="00734CB9" w:rsidP="006749EB">
            <w:pPr>
              <w:ind w:firstLine="284"/>
              <w:jc w:val="both"/>
            </w:pPr>
            <w:r w:rsidRPr="00A6417B">
              <w:t>ОГРН 1022700910572</w:t>
            </w:r>
          </w:p>
          <w:p w:rsidR="00734CB9" w:rsidRPr="00A6417B" w:rsidRDefault="00734CB9" w:rsidP="006749EB">
            <w:pPr>
              <w:ind w:firstLine="284"/>
              <w:jc w:val="both"/>
            </w:pPr>
            <w:r w:rsidRPr="00A6417B">
              <w:t>Р/с 40702810120560000072</w:t>
            </w:r>
          </w:p>
          <w:p w:rsidR="00734CB9" w:rsidRPr="00A6417B" w:rsidRDefault="00734CB9" w:rsidP="006749EB">
            <w:pPr>
              <w:ind w:firstLine="284"/>
              <w:jc w:val="both"/>
            </w:pPr>
            <w:r w:rsidRPr="00A6417B">
              <w:t xml:space="preserve">ТКБ БАНК ПАО </w:t>
            </w:r>
          </w:p>
          <w:p w:rsidR="00734CB9" w:rsidRPr="00A6417B" w:rsidRDefault="00734CB9" w:rsidP="006749EB">
            <w:pPr>
              <w:ind w:firstLine="284"/>
              <w:jc w:val="both"/>
            </w:pPr>
            <w:r w:rsidRPr="00A6417B">
              <w:t>К/с 30101810800000000388</w:t>
            </w:r>
          </w:p>
          <w:p w:rsidR="00734CB9" w:rsidRPr="00A6417B" w:rsidRDefault="00734CB9" w:rsidP="006749EB">
            <w:pPr>
              <w:ind w:firstLine="284"/>
              <w:jc w:val="both"/>
            </w:pPr>
            <w:r w:rsidRPr="00A6417B">
              <w:t>БИК 044525388</w:t>
            </w:r>
          </w:p>
        </w:tc>
        <w:tc>
          <w:tcPr>
            <w:tcW w:w="5245" w:type="dxa"/>
          </w:tcPr>
          <w:p w:rsidR="00734CB9" w:rsidRPr="00A6417B" w:rsidRDefault="00734CB9" w:rsidP="006749EB">
            <w:pPr>
              <w:ind w:firstLine="284"/>
              <w:jc w:val="both"/>
            </w:pPr>
            <w:r w:rsidRPr="00A6417B">
              <w:lastRenderedPageBreak/>
              <w:t xml:space="preserve">_______________________________________                          </w:t>
            </w:r>
          </w:p>
          <w:p w:rsidR="00734CB9" w:rsidRPr="00A6417B" w:rsidRDefault="00734CB9" w:rsidP="006749EB">
            <w:pPr>
              <w:ind w:firstLine="284"/>
              <w:jc w:val="both"/>
            </w:pPr>
            <w:r w:rsidRPr="00A6417B">
              <w:t>Адрес, указанный в ЕГРЮЛ:</w:t>
            </w:r>
          </w:p>
          <w:p w:rsidR="00734CB9" w:rsidRPr="00A6417B" w:rsidRDefault="00734CB9" w:rsidP="006749EB">
            <w:pPr>
              <w:ind w:firstLine="284"/>
              <w:jc w:val="both"/>
            </w:pPr>
            <w:r w:rsidRPr="00A6417B">
              <w:t xml:space="preserve"> ______________________________</w:t>
            </w:r>
          </w:p>
          <w:p w:rsidR="00734CB9" w:rsidRPr="00A6417B" w:rsidRDefault="00734CB9" w:rsidP="006749EB">
            <w:pPr>
              <w:ind w:firstLine="284"/>
              <w:jc w:val="both"/>
            </w:pPr>
            <w:r w:rsidRPr="00A6417B">
              <w:t>Адрес для направления корреспонденции:</w:t>
            </w:r>
          </w:p>
          <w:p w:rsidR="00734CB9" w:rsidRPr="00A6417B" w:rsidRDefault="00734CB9" w:rsidP="006749EB">
            <w:pPr>
              <w:ind w:firstLine="284"/>
              <w:jc w:val="both"/>
            </w:pPr>
            <w:r w:rsidRPr="00A6417B">
              <w:t>_______________________________________</w:t>
            </w:r>
          </w:p>
          <w:p w:rsidR="00734CB9" w:rsidRPr="00A6417B" w:rsidRDefault="00734CB9" w:rsidP="006749EB">
            <w:pPr>
              <w:ind w:firstLine="284"/>
              <w:jc w:val="both"/>
            </w:pPr>
            <w:r w:rsidRPr="00A6417B">
              <w:t>Телефон: __________ Факс: _______________</w:t>
            </w:r>
          </w:p>
          <w:p w:rsidR="00734CB9" w:rsidRPr="00A6417B" w:rsidRDefault="00734CB9" w:rsidP="006749EB">
            <w:pPr>
              <w:ind w:firstLine="284"/>
              <w:jc w:val="both"/>
            </w:pPr>
            <w:r w:rsidRPr="00A6417B">
              <w:t>Адрес электронной почты: ________________</w:t>
            </w:r>
          </w:p>
          <w:p w:rsidR="00734CB9" w:rsidRPr="00A6417B" w:rsidRDefault="00734CB9" w:rsidP="006749EB">
            <w:pPr>
              <w:ind w:firstLine="284"/>
              <w:jc w:val="both"/>
            </w:pPr>
            <w:r w:rsidRPr="00A6417B">
              <w:lastRenderedPageBreak/>
              <w:t>ИНН _____________/КПП________________</w:t>
            </w:r>
          </w:p>
          <w:p w:rsidR="00734CB9" w:rsidRPr="00A6417B" w:rsidRDefault="00734CB9" w:rsidP="006749EB">
            <w:pPr>
              <w:ind w:firstLine="284"/>
              <w:jc w:val="both"/>
            </w:pPr>
            <w:r w:rsidRPr="00A6417B">
              <w:t>ОГРН _________________________________</w:t>
            </w:r>
          </w:p>
          <w:p w:rsidR="00734CB9" w:rsidRPr="00A6417B" w:rsidRDefault="00734CB9" w:rsidP="006749EB">
            <w:pPr>
              <w:ind w:firstLine="284"/>
              <w:jc w:val="both"/>
            </w:pPr>
            <w:r w:rsidRPr="00A6417B">
              <w:t>Р/с____________________________________</w:t>
            </w:r>
          </w:p>
          <w:p w:rsidR="00734CB9" w:rsidRPr="00A6417B" w:rsidRDefault="00734CB9" w:rsidP="006749EB">
            <w:pPr>
              <w:ind w:firstLine="284"/>
              <w:jc w:val="both"/>
            </w:pPr>
            <w:r w:rsidRPr="00A6417B">
              <w:t>______________________________________</w:t>
            </w:r>
          </w:p>
          <w:p w:rsidR="00734CB9" w:rsidRPr="00A6417B" w:rsidRDefault="00734CB9" w:rsidP="006749EB">
            <w:pPr>
              <w:ind w:firstLine="284"/>
              <w:jc w:val="both"/>
            </w:pPr>
            <w:r w:rsidRPr="00A6417B">
              <w:t>К/с____________________________________</w:t>
            </w:r>
          </w:p>
          <w:p w:rsidR="00734CB9" w:rsidRPr="00A6417B" w:rsidRDefault="00734CB9" w:rsidP="006749EB">
            <w:pPr>
              <w:ind w:firstLine="284"/>
              <w:jc w:val="both"/>
            </w:pPr>
            <w:r w:rsidRPr="00A6417B">
              <w:t xml:space="preserve">БИК___________________________________   </w:t>
            </w:r>
          </w:p>
        </w:tc>
      </w:tr>
      <w:tr w:rsidR="00734CB9" w:rsidRPr="00A6417B" w:rsidTr="006749EB">
        <w:tc>
          <w:tcPr>
            <w:tcW w:w="4962" w:type="dxa"/>
            <w:vAlign w:val="center"/>
          </w:tcPr>
          <w:p w:rsidR="00734CB9" w:rsidRPr="00A6417B" w:rsidRDefault="00734CB9" w:rsidP="006749EB">
            <w:pPr>
              <w:ind w:firstLine="284"/>
              <w:jc w:val="both"/>
            </w:pPr>
            <w:r w:rsidRPr="00A6417B">
              <w:lastRenderedPageBreak/>
              <w:t>________________________</w:t>
            </w:r>
          </w:p>
          <w:p w:rsidR="00734CB9" w:rsidRPr="00A6417B" w:rsidRDefault="00734CB9" w:rsidP="006749EB">
            <w:pPr>
              <w:ind w:firstLine="284"/>
              <w:jc w:val="both"/>
            </w:pPr>
          </w:p>
          <w:p w:rsidR="00734CB9" w:rsidRPr="00A6417B" w:rsidRDefault="00734CB9" w:rsidP="006749EB">
            <w:pPr>
              <w:ind w:firstLine="284"/>
              <w:jc w:val="both"/>
            </w:pPr>
            <w:r w:rsidRPr="00A6417B">
              <w:t>_________________/ __________________ /</w:t>
            </w:r>
          </w:p>
        </w:tc>
        <w:tc>
          <w:tcPr>
            <w:tcW w:w="5245" w:type="dxa"/>
            <w:vAlign w:val="center"/>
          </w:tcPr>
          <w:p w:rsidR="00734CB9" w:rsidRPr="00A6417B" w:rsidRDefault="00734CB9" w:rsidP="006749EB">
            <w:pPr>
              <w:ind w:firstLine="284"/>
              <w:jc w:val="both"/>
            </w:pPr>
            <w:r w:rsidRPr="00A6417B">
              <w:t>________________________</w:t>
            </w:r>
          </w:p>
          <w:p w:rsidR="00734CB9" w:rsidRPr="00A6417B" w:rsidRDefault="00734CB9" w:rsidP="006749EB">
            <w:pPr>
              <w:ind w:firstLine="284"/>
              <w:jc w:val="both"/>
            </w:pPr>
          </w:p>
          <w:p w:rsidR="00734CB9" w:rsidRPr="00A6417B" w:rsidRDefault="00734CB9" w:rsidP="006749EB">
            <w:pPr>
              <w:ind w:firstLine="284"/>
              <w:jc w:val="both"/>
            </w:pPr>
            <w:r w:rsidRPr="00A6417B">
              <w:t>_______________________/_______________/</w:t>
            </w:r>
          </w:p>
        </w:tc>
      </w:tr>
    </w:tbl>
    <w:p w:rsidR="00734CB9" w:rsidRPr="00A6417B" w:rsidRDefault="00734CB9" w:rsidP="00734CB9">
      <w:pPr>
        <w:rPr>
          <w:b/>
        </w:rPr>
        <w:sectPr w:rsidR="00734CB9" w:rsidRPr="00A6417B" w:rsidSect="00EC04B3">
          <w:pgSz w:w="11909" w:h="16834"/>
          <w:pgMar w:top="851" w:right="851" w:bottom="851" w:left="1191" w:header="720" w:footer="306" w:gutter="0"/>
          <w:cols w:space="720"/>
          <w:noEndnote/>
          <w:docGrid w:linePitch="381"/>
        </w:sectPr>
      </w:pPr>
    </w:p>
    <w:p w:rsidR="00734CB9" w:rsidRPr="00A6417B" w:rsidRDefault="00734CB9" w:rsidP="00734CB9">
      <w:pPr>
        <w:jc w:val="right"/>
        <w:rPr>
          <w:b/>
        </w:rPr>
      </w:pPr>
      <w:r w:rsidRPr="00A6417B">
        <w:rPr>
          <w:b/>
        </w:rPr>
        <w:lastRenderedPageBreak/>
        <w:t>Приложение № 1</w:t>
      </w:r>
    </w:p>
    <w:p w:rsidR="00734CB9" w:rsidRPr="00A6417B" w:rsidRDefault="00734CB9" w:rsidP="00734CB9">
      <w:pPr>
        <w:jc w:val="right"/>
      </w:pPr>
      <w:r w:rsidRPr="00A6417B">
        <w:t>к договору подряда на выполнение работ №____________________</w:t>
      </w:r>
    </w:p>
    <w:p w:rsidR="00734CB9" w:rsidRPr="00A6417B" w:rsidRDefault="00734CB9" w:rsidP="00734CB9">
      <w:pPr>
        <w:jc w:val="right"/>
      </w:pPr>
      <w:r w:rsidRPr="00A6417B">
        <w:t>от________________________202</w:t>
      </w:r>
      <w:r>
        <w:t>5</w:t>
      </w:r>
      <w:r w:rsidRPr="00A6417B">
        <w:t xml:space="preserve"> г.</w:t>
      </w:r>
    </w:p>
    <w:p w:rsidR="00734CB9" w:rsidRPr="00A6417B" w:rsidRDefault="00734CB9" w:rsidP="00734CB9"/>
    <w:p w:rsidR="00734CB9" w:rsidRPr="00A6417B" w:rsidRDefault="00734CB9" w:rsidP="00734CB9">
      <w:pPr>
        <w:jc w:val="center"/>
        <w:rPr>
          <w:b/>
        </w:rPr>
      </w:pPr>
      <w:r w:rsidRPr="00A6417B">
        <w:rPr>
          <w:b/>
        </w:rPr>
        <w:t>ТЕХНИЧЕСКОЕ ЗАДАНИЕ</w:t>
      </w: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734CB9" w:rsidRPr="00A6417B" w:rsidTr="006749EB">
        <w:tc>
          <w:tcPr>
            <w:tcW w:w="5170" w:type="dxa"/>
            <w:vAlign w:val="center"/>
          </w:tcPr>
          <w:p w:rsidR="00734CB9" w:rsidRPr="00A6417B" w:rsidRDefault="00734CB9" w:rsidP="006749EB"/>
          <w:p w:rsidR="00734CB9" w:rsidRPr="00A6417B" w:rsidRDefault="00734CB9" w:rsidP="006749EB">
            <w:r w:rsidRPr="00A6417B">
              <w:t>Заказчик</w:t>
            </w:r>
          </w:p>
          <w:p w:rsidR="00734CB9" w:rsidRPr="00A6417B" w:rsidRDefault="00734CB9" w:rsidP="006749EB"/>
          <w:p w:rsidR="00734CB9" w:rsidRPr="00A6417B" w:rsidRDefault="00734CB9" w:rsidP="006749EB">
            <w:r w:rsidRPr="00A6417B">
              <w:t>____________________/ __________________ /</w:t>
            </w:r>
          </w:p>
          <w:p w:rsidR="00734CB9" w:rsidRPr="00A6417B" w:rsidRDefault="00734CB9" w:rsidP="006749EB"/>
        </w:tc>
        <w:tc>
          <w:tcPr>
            <w:tcW w:w="5037" w:type="dxa"/>
            <w:vAlign w:val="center"/>
          </w:tcPr>
          <w:p w:rsidR="00734CB9" w:rsidRPr="00A6417B" w:rsidRDefault="00734CB9" w:rsidP="006749EB">
            <w:r w:rsidRPr="00A6417B">
              <w:t>Подрядчик</w:t>
            </w:r>
          </w:p>
          <w:p w:rsidR="00734CB9" w:rsidRPr="00A6417B" w:rsidRDefault="00734CB9" w:rsidP="006749EB"/>
          <w:p w:rsidR="00734CB9" w:rsidRPr="00A6417B" w:rsidRDefault="00734CB9" w:rsidP="006749EB">
            <w:r w:rsidRPr="00A6417B">
              <w:t>_______________/______________/</w:t>
            </w:r>
          </w:p>
        </w:tc>
      </w:tr>
    </w:tbl>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jc w:val="right"/>
        <w:rPr>
          <w:b/>
        </w:rPr>
      </w:pPr>
      <w:r w:rsidRPr="00A6417B">
        <w:rPr>
          <w:b/>
        </w:rPr>
        <w:lastRenderedPageBreak/>
        <w:t>Приложение № 2</w:t>
      </w:r>
    </w:p>
    <w:p w:rsidR="00734CB9" w:rsidRPr="00A6417B" w:rsidRDefault="00734CB9" w:rsidP="00734CB9">
      <w:pPr>
        <w:jc w:val="right"/>
      </w:pPr>
      <w:r w:rsidRPr="00A6417B">
        <w:t>к договору подряда на выполнение работ №____________________</w:t>
      </w:r>
    </w:p>
    <w:p w:rsidR="00734CB9" w:rsidRPr="00A6417B" w:rsidRDefault="00734CB9" w:rsidP="00734CB9">
      <w:pPr>
        <w:jc w:val="right"/>
      </w:pPr>
      <w:r w:rsidRPr="00A6417B">
        <w:t>от________________________202</w:t>
      </w:r>
      <w:r>
        <w:t>5</w:t>
      </w:r>
      <w:r w:rsidRPr="00A6417B">
        <w:t xml:space="preserve"> г.</w:t>
      </w:r>
    </w:p>
    <w:p w:rsidR="00734CB9" w:rsidRPr="00A6417B" w:rsidRDefault="00734CB9" w:rsidP="00734CB9">
      <w:pPr>
        <w:rPr>
          <w:b/>
        </w:rPr>
      </w:pPr>
    </w:p>
    <w:p w:rsidR="00734CB9" w:rsidRPr="00A6417B" w:rsidRDefault="00734CB9" w:rsidP="00734CB9">
      <w:pPr>
        <w:rPr>
          <w:b/>
        </w:rPr>
      </w:pPr>
    </w:p>
    <w:p w:rsidR="00734CB9" w:rsidRPr="00A6417B" w:rsidRDefault="00734CB9" w:rsidP="00734CB9">
      <w:pPr>
        <w:jc w:val="center"/>
        <w:rPr>
          <w:b/>
        </w:rPr>
      </w:pPr>
      <w:r w:rsidRPr="00A6417B">
        <w:rPr>
          <w:b/>
        </w:rPr>
        <w:t>ЛОКАЛЬНЫЙ СМЕТНЫЙ РАСЧЕТ</w:t>
      </w:r>
    </w:p>
    <w:p w:rsidR="00734CB9" w:rsidRPr="00A6417B" w:rsidRDefault="00734CB9" w:rsidP="00734CB9">
      <w:pPr>
        <w:jc w:val="cente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p w:rsidR="00734CB9" w:rsidRPr="00A6417B" w:rsidRDefault="00734CB9" w:rsidP="00734CB9">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734CB9" w:rsidRPr="00A6417B" w:rsidTr="006749EB">
        <w:tc>
          <w:tcPr>
            <w:tcW w:w="5170" w:type="dxa"/>
            <w:vAlign w:val="center"/>
          </w:tcPr>
          <w:p w:rsidR="00734CB9" w:rsidRPr="00A6417B" w:rsidRDefault="00734CB9" w:rsidP="006749EB"/>
          <w:p w:rsidR="00734CB9" w:rsidRPr="00A6417B" w:rsidRDefault="00734CB9" w:rsidP="006749EB">
            <w:r w:rsidRPr="00A6417B">
              <w:t>Заказчик</w:t>
            </w:r>
          </w:p>
          <w:p w:rsidR="00734CB9" w:rsidRPr="00A6417B" w:rsidRDefault="00734CB9" w:rsidP="006749EB"/>
          <w:p w:rsidR="00734CB9" w:rsidRPr="00A6417B" w:rsidRDefault="00734CB9" w:rsidP="006749EB">
            <w:r w:rsidRPr="00A6417B">
              <w:t>____________________/ __________________ /</w:t>
            </w:r>
          </w:p>
          <w:p w:rsidR="00734CB9" w:rsidRPr="00A6417B" w:rsidRDefault="00734CB9" w:rsidP="006749EB"/>
        </w:tc>
        <w:tc>
          <w:tcPr>
            <w:tcW w:w="5037" w:type="dxa"/>
            <w:vAlign w:val="center"/>
          </w:tcPr>
          <w:p w:rsidR="00734CB9" w:rsidRPr="00A6417B" w:rsidRDefault="00734CB9" w:rsidP="006749EB">
            <w:r w:rsidRPr="00A6417B">
              <w:t>Подрядчик</w:t>
            </w:r>
          </w:p>
          <w:p w:rsidR="00734CB9" w:rsidRPr="00A6417B" w:rsidRDefault="00734CB9" w:rsidP="006749EB"/>
          <w:p w:rsidR="00734CB9" w:rsidRPr="00A6417B" w:rsidRDefault="00734CB9" w:rsidP="006749EB">
            <w:r w:rsidRPr="00A6417B">
              <w:t>_______________/______________/</w:t>
            </w:r>
          </w:p>
        </w:tc>
      </w:tr>
    </w:tbl>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Pr>
        <w:rPr>
          <w:bCs/>
        </w:rPr>
      </w:pPr>
    </w:p>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734CB9" w:rsidRPr="00A6417B" w:rsidRDefault="00734CB9" w:rsidP="00734CB9"/>
    <w:p w:rsidR="00A6417B" w:rsidRPr="00A6417B" w:rsidRDefault="00A6417B" w:rsidP="00A6417B">
      <w:pPr>
        <w:jc w:val="right"/>
      </w:pPr>
      <w:r w:rsidRPr="00A6417B">
        <w:lastRenderedPageBreak/>
        <w:t xml:space="preserve">Приложение № </w:t>
      </w:r>
      <w:r w:rsidR="002C265B">
        <w:t>3</w:t>
      </w:r>
    </w:p>
    <w:p w:rsidR="00A6417B" w:rsidRPr="00A6417B" w:rsidRDefault="00A6417B" w:rsidP="00A6417B">
      <w:pPr>
        <w:jc w:val="right"/>
      </w:pPr>
      <w:r w:rsidRPr="00A6417B">
        <w:t xml:space="preserve">к договору </w:t>
      </w:r>
      <w:r w:rsidR="00734CB9" w:rsidRPr="00734CB9">
        <w:t xml:space="preserve">подряда на выполнение работ </w:t>
      </w:r>
      <w:r w:rsidRPr="00A6417B">
        <w:t>№____________________</w:t>
      </w:r>
    </w:p>
    <w:p w:rsidR="00A6417B" w:rsidRPr="00A6417B" w:rsidRDefault="00A6417B" w:rsidP="00A6417B">
      <w:pPr>
        <w:jc w:val="right"/>
      </w:pPr>
      <w:r w:rsidRPr="00A6417B">
        <w:t>от________________________202</w:t>
      </w:r>
      <w:r w:rsidR="009C62E3">
        <w:t>5</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4"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5" w:name="_Hlk99457117"/>
      <w:r w:rsidRPr="00A6417B">
        <w:t>(контрагент соисполнителя в случае его привлечения)</w:t>
      </w:r>
      <w:bookmarkEnd w:id="5"/>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6"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6"/>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7" w:name="_Hlk99457203"/>
      <w:r w:rsidRPr="00A6417B">
        <w:t>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8" w:name="_Hlk99378569"/>
      <w:r w:rsidRPr="00A6417B">
        <w:t>Обязуется включить в договор, заключенный соисполнителем,</w:t>
      </w:r>
      <w:r w:rsidRPr="00A6417B" w:rsidDel="00441ACF">
        <w:t xml:space="preserve"> </w:t>
      </w:r>
      <w:bookmarkEnd w:id="8"/>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9" w:name="_Hlk99457931"/>
      <w:r w:rsidRPr="00A6417B">
        <w:rPr>
          <w:b/>
        </w:rPr>
        <w:t xml:space="preserve">2. Возмещение имущественных потерь и (или) убытков </w:t>
      </w:r>
    </w:p>
    <w:bookmarkEnd w:id="9"/>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0" w:name="_Hlk99459727"/>
      <w:r w:rsidRPr="00A6417B">
        <w:t>в распоряжении</w:t>
      </w:r>
      <w:bookmarkStart w:id="11" w:name="_Hlk99459710"/>
      <w:bookmarkEnd w:id="10"/>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1"/>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2" w:name="_Ref5028799"/>
      <w:r w:rsidRPr="00A6417B">
        <w:t> </w:t>
      </w:r>
      <w:r w:rsidRPr="00A6417B">
        <w:rPr>
          <w:b/>
        </w:rPr>
        <w:t>Поворот возмещения имущественных потерь</w:t>
      </w:r>
      <w:bookmarkStart w:id="13" w:name="_Ref5027822"/>
      <w:bookmarkEnd w:id="12"/>
      <w:r w:rsidRPr="00A6417B">
        <w:rPr>
          <w:b/>
        </w:rPr>
        <w:t xml:space="preserve"> и убытков</w:t>
      </w:r>
    </w:p>
    <w:p w:rsidR="00A6417B" w:rsidRPr="00A6417B" w:rsidRDefault="00A6417B" w:rsidP="00A6417B">
      <w:pPr>
        <w:ind w:firstLine="567"/>
        <w:jc w:val="both"/>
        <w:rPr>
          <w:bCs/>
        </w:rPr>
      </w:pPr>
      <w:bookmarkStart w:id="14"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3"/>
      <w:bookmarkEnd w:id="14"/>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5" w:name="_Hlk99460938"/>
      <w:r w:rsidRPr="00A6417B">
        <w:rPr>
          <w:b/>
        </w:rPr>
        <w:t>Прочие условия</w:t>
      </w:r>
      <w:bookmarkEnd w:id="15"/>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6" w:name="_Hlk99472996"/>
      <w:r w:rsidRPr="00A6417B">
        <w:t>п. 1.3.2, пункты 1.3.8 - 1.3.10, п. 1.4, п. 2.2, пункты 2.2.1-2.2.4</w:t>
      </w:r>
      <w:bookmarkEnd w:id="16"/>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p w:rsidR="00A6417B" w:rsidRPr="00A6417B" w:rsidRDefault="00A6417B" w:rsidP="00A6417B">
      <w:pPr>
        <w:rPr>
          <w:vanish/>
        </w:rPr>
      </w:pPr>
    </w:p>
    <w:tbl>
      <w:tblPr>
        <w:tblW w:w="10702" w:type="dxa"/>
        <w:tblInd w:w="-567" w:type="dxa"/>
        <w:tblLayout w:type="fixed"/>
        <w:tblCellMar>
          <w:left w:w="70" w:type="dxa"/>
          <w:right w:w="70" w:type="dxa"/>
        </w:tblCellMar>
        <w:tblLook w:val="0000" w:firstRow="0" w:lastRow="0" w:firstColumn="0" w:lastColumn="0" w:noHBand="0" w:noVBand="0"/>
      </w:tblPr>
      <w:tblGrid>
        <w:gridCol w:w="495"/>
        <w:gridCol w:w="4688"/>
        <w:gridCol w:w="482"/>
        <w:gridCol w:w="4701"/>
        <w:gridCol w:w="336"/>
      </w:tblGrid>
      <w:tr w:rsidR="00952778" w:rsidRPr="00A6417B" w:rsidTr="00952778">
        <w:trPr>
          <w:gridBefore w:val="1"/>
          <w:wBefore w:w="495" w:type="dxa"/>
        </w:trPr>
        <w:tc>
          <w:tcPr>
            <w:tcW w:w="5170" w:type="dxa"/>
            <w:gridSpan w:val="2"/>
            <w:vAlign w:val="center"/>
          </w:tcPr>
          <w:p w:rsidR="00952778" w:rsidRPr="00A6417B" w:rsidRDefault="00952778" w:rsidP="006749EB"/>
          <w:p w:rsidR="00952778" w:rsidRPr="00A6417B" w:rsidRDefault="00952778" w:rsidP="006749EB">
            <w:r w:rsidRPr="00A6417B">
              <w:t>Заказчик</w:t>
            </w:r>
          </w:p>
          <w:p w:rsidR="00952778" w:rsidRPr="00A6417B" w:rsidRDefault="00952778" w:rsidP="006749EB"/>
          <w:p w:rsidR="00952778" w:rsidRPr="00A6417B" w:rsidRDefault="00952778" w:rsidP="006749EB">
            <w:r w:rsidRPr="00A6417B">
              <w:t>____________________/ __________________ /</w:t>
            </w:r>
          </w:p>
          <w:p w:rsidR="00952778" w:rsidRPr="00A6417B" w:rsidRDefault="00952778" w:rsidP="006749EB"/>
        </w:tc>
        <w:tc>
          <w:tcPr>
            <w:tcW w:w="5037" w:type="dxa"/>
            <w:gridSpan w:val="2"/>
            <w:vAlign w:val="center"/>
          </w:tcPr>
          <w:p w:rsidR="00952778" w:rsidRPr="00A6417B" w:rsidRDefault="00952778" w:rsidP="006749EB">
            <w:r w:rsidRPr="00A6417B">
              <w:t>Подрядчик</w:t>
            </w:r>
          </w:p>
          <w:p w:rsidR="00952778" w:rsidRPr="00A6417B" w:rsidRDefault="00952778" w:rsidP="006749EB"/>
          <w:p w:rsidR="00952778" w:rsidRPr="00A6417B" w:rsidRDefault="00952778" w:rsidP="006749EB">
            <w:r w:rsidRPr="00A6417B">
              <w:t>_______________/______________/</w:t>
            </w:r>
          </w:p>
        </w:tc>
      </w:tr>
      <w:tr w:rsidR="00A6417B" w:rsidRPr="00A6417B" w:rsidTr="00952778">
        <w:tblPrEx>
          <w:tblCellMar>
            <w:left w:w="108" w:type="dxa"/>
            <w:right w:w="108" w:type="dxa"/>
          </w:tblCellMar>
          <w:tblLook w:val="04A0" w:firstRow="1" w:lastRow="0" w:firstColumn="1" w:lastColumn="0" w:noHBand="0" w:noVBand="1"/>
        </w:tblPrEx>
        <w:trPr>
          <w:gridAfter w:val="1"/>
          <w:wAfter w:w="336" w:type="dxa"/>
        </w:trPr>
        <w:tc>
          <w:tcPr>
            <w:tcW w:w="5183" w:type="dxa"/>
            <w:gridSpan w:val="2"/>
            <w:shd w:val="clear" w:color="auto" w:fill="auto"/>
          </w:tcPr>
          <w:p w:rsidR="00A6417B" w:rsidRPr="00A6417B" w:rsidRDefault="00A6417B" w:rsidP="00A6417B"/>
        </w:tc>
        <w:tc>
          <w:tcPr>
            <w:tcW w:w="5183" w:type="dxa"/>
            <w:gridSpan w:val="2"/>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к договору</w:t>
      </w:r>
      <w:r w:rsidR="00C270FE" w:rsidRPr="00C270FE">
        <w:t xml:space="preserve"> подряда на выполнение работ</w:t>
      </w:r>
      <w:r w:rsidRPr="00A6417B">
        <w:t xml:space="preserve"> 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p w:rsidR="00A6417B" w:rsidRPr="00A6417B" w:rsidRDefault="00A6417B" w:rsidP="00A6417B">
      <w:pPr>
        <w:rPr>
          <w:vanish/>
        </w:rPr>
      </w:pPr>
    </w:p>
    <w:tbl>
      <w:tblPr>
        <w:tblW w:w="10702" w:type="dxa"/>
        <w:tblInd w:w="-567" w:type="dxa"/>
        <w:tblLayout w:type="fixed"/>
        <w:tblCellMar>
          <w:left w:w="70" w:type="dxa"/>
          <w:right w:w="70" w:type="dxa"/>
        </w:tblCellMar>
        <w:tblLook w:val="0000" w:firstRow="0" w:lastRow="0" w:firstColumn="0" w:lastColumn="0" w:noHBand="0" w:noVBand="0"/>
      </w:tblPr>
      <w:tblGrid>
        <w:gridCol w:w="495"/>
        <w:gridCol w:w="4462"/>
        <w:gridCol w:w="708"/>
        <w:gridCol w:w="4253"/>
        <w:gridCol w:w="784"/>
      </w:tblGrid>
      <w:tr w:rsidR="00952778" w:rsidRPr="00A6417B" w:rsidTr="00952778">
        <w:trPr>
          <w:gridBefore w:val="1"/>
          <w:wBefore w:w="495" w:type="dxa"/>
        </w:trPr>
        <w:tc>
          <w:tcPr>
            <w:tcW w:w="5170" w:type="dxa"/>
            <w:gridSpan w:val="2"/>
            <w:vAlign w:val="center"/>
          </w:tcPr>
          <w:p w:rsidR="00952778" w:rsidRPr="00A6417B" w:rsidRDefault="00952778" w:rsidP="006749EB"/>
          <w:p w:rsidR="00952778" w:rsidRPr="00A6417B" w:rsidRDefault="00952778" w:rsidP="006749EB">
            <w:r w:rsidRPr="00A6417B">
              <w:t>Заказчик</w:t>
            </w:r>
          </w:p>
          <w:p w:rsidR="00952778" w:rsidRPr="00A6417B" w:rsidRDefault="00952778" w:rsidP="006749EB"/>
          <w:p w:rsidR="00952778" w:rsidRPr="00A6417B" w:rsidRDefault="00952778" w:rsidP="006749EB">
            <w:r w:rsidRPr="00A6417B">
              <w:t>____________________/ __________________ /</w:t>
            </w:r>
          </w:p>
          <w:p w:rsidR="00952778" w:rsidRPr="00A6417B" w:rsidRDefault="00952778" w:rsidP="006749EB"/>
        </w:tc>
        <w:tc>
          <w:tcPr>
            <w:tcW w:w="5037" w:type="dxa"/>
            <w:gridSpan w:val="2"/>
            <w:vAlign w:val="center"/>
          </w:tcPr>
          <w:p w:rsidR="00952778" w:rsidRPr="00A6417B" w:rsidRDefault="00952778" w:rsidP="006749EB">
            <w:r w:rsidRPr="00A6417B">
              <w:t>Подрядчик</w:t>
            </w:r>
          </w:p>
          <w:p w:rsidR="00952778" w:rsidRPr="00A6417B" w:rsidRDefault="00952778" w:rsidP="006749EB"/>
          <w:p w:rsidR="00952778" w:rsidRPr="00A6417B" w:rsidRDefault="00952778" w:rsidP="006749EB">
            <w:r w:rsidRPr="00A6417B">
              <w:t>_______________/______________/</w:t>
            </w:r>
          </w:p>
        </w:tc>
      </w:tr>
      <w:tr w:rsidR="00A6417B" w:rsidRPr="00A6417B" w:rsidTr="00952778">
        <w:tblPrEx>
          <w:tblCellMar>
            <w:left w:w="108" w:type="dxa"/>
            <w:right w:w="108" w:type="dxa"/>
          </w:tblCellMar>
          <w:tblLook w:val="04A0" w:firstRow="1" w:lastRow="0" w:firstColumn="1" w:lastColumn="0" w:noHBand="0" w:noVBand="1"/>
        </w:tblPrEx>
        <w:trPr>
          <w:gridAfter w:val="1"/>
          <w:wAfter w:w="784" w:type="dxa"/>
        </w:trPr>
        <w:tc>
          <w:tcPr>
            <w:tcW w:w="4957" w:type="dxa"/>
            <w:gridSpan w:val="2"/>
            <w:shd w:val="clear" w:color="auto" w:fill="auto"/>
          </w:tcPr>
          <w:p w:rsidR="00A6417B" w:rsidRPr="00A6417B" w:rsidRDefault="00A6417B" w:rsidP="00A6417B"/>
        </w:tc>
        <w:tc>
          <w:tcPr>
            <w:tcW w:w="4961" w:type="dxa"/>
            <w:gridSpan w:val="2"/>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к договору</w:t>
      </w:r>
      <w:r w:rsidR="00C270FE" w:rsidRPr="00C270FE">
        <w:t xml:space="preserve"> подряда на выполнение работ</w:t>
      </w:r>
      <w:r w:rsidRPr="00A6417B">
        <w:t xml:space="preserve"> от _______ № _________</w:t>
      </w:r>
    </w:p>
    <w:p w:rsidR="00A6417B" w:rsidRPr="00A6417B" w:rsidRDefault="00A6417B" w:rsidP="00A6417B">
      <w:pPr>
        <w:jc w:val="right"/>
      </w:pPr>
    </w:p>
    <w:p w:rsidR="00A6417B" w:rsidRPr="00A6417B" w:rsidRDefault="00A6417B" w:rsidP="00A6417B">
      <w:pPr>
        <w:rPr>
          <w:b/>
          <w:i/>
        </w:rPr>
      </w:pPr>
      <w:bookmarkStart w:id="17"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7"/>
    <w:p w:rsidR="00A6417B" w:rsidRPr="00A6417B" w:rsidRDefault="00A6417B" w:rsidP="00A6417B"/>
    <w:bookmarkEnd w:id="4"/>
    <w:p w:rsidR="00A6417B" w:rsidRPr="00A6417B" w:rsidRDefault="00A6417B" w:rsidP="00A6417B">
      <w:pPr>
        <w:rPr>
          <w:vanish/>
        </w:rPr>
      </w:pPr>
    </w:p>
    <w:tbl>
      <w:tblPr>
        <w:tblW w:w="10207" w:type="dxa"/>
        <w:tblInd w:w="-72" w:type="dxa"/>
        <w:tblLayout w:type="fixed"/>
        <w:tblCellMar>
          <w:left w:w="70" w:type="dxa"/>
          <w:right w:w="70" w:type="dxa"/>
        </w:tblCellMar>
        <w:tblLook w:val="0000" w:firstRow="0" w:lastRow="0" w:firstColumn="0" w:lastColumn="0" w:noHBand="0" w:noVBand="0"/>
      </w:tblPr>
      <w:tblGrid>
        <w:gridCol w:w="213"/>
        <w:gridCol w:w="4957"/>
        <w:gridCol w:w="4961"/>
        <w:gridCol w:w="76"/>
      </w:tblGrid>
      <w:tr w:rsidR="00952778" w:rsidRPr="00A6417B" w:rsidTr="00952778">
        <w:tc>
          <w:tcPr>
            <w:tcW w:w="5170" w:type="dxa"/>
            <w:gridSpan w:val="2"/>
            <w:vAlign w:val="center"/>
          </w:tcPr>
          <w:p w:rsidR="00952778" w:rsidRPr="00A6417B" w:rsidRDefault="00952778" w:rsidP="006749EB"/>
          <w:p w:rsidR="00952778" w:rsidRPr="00A6417B" w:rsidRDefault="00952778" w:rsidP="006749EB">
            <w:r w:rsidRPr="00A6417B">
              <w:t>Заказчик</w:t>
            </w:r>
          </w:p>
          <w:p w:rsidR="00952778" w:rsidRPr="00A6417B" w:rsidRDefault="00952778" w:rsidP="006749EB"/>
          <w:p w:rsidR="00952778" w:rsidRPr="00A6417B" w:rsidRDefault="00952778" w:rsidP="006749EB">
            <w:r w:rsidRPr="00A6417B">
              <w:t>____________________/ __________________ /</w:t>
            </w:r>
          </w:p>
          <w:p w:rsidR="00952778" w:rsidRPr="00A6417B" w:rsidRDefault="00952778" w:rsidP="006749EB"/>
        </w:tc>
        <w:tc>
          <w:tcPr>
            <w:tcW w:w="5037" w:type="dxa"/>
            <w:gridSpan w:val="2"/>
            <w:vAlign w:val="center"/>
          </w:tcPr>
          <w:p w:rsidR="00952778" w:rsidRPr="00A6417B" w:rsidRDefault="00952778" w:rsidP="006749EB">
            <w:r w:rsidRPr="00A6417B">
              <w:t>Подрядчик</w:t>
            </w:r>
          </w:p>
          <w:p w:rsidR="00952778" w:rsidRPr="00A6417B" w:rsidRDefault="00952778" w:rsidP="006749EB"/>
          <w:p w:rsidR="00952778" w:rsidRPr="00A6417B" w:rsidRDefault="00952778" w:rsidP="006749EB">
            <w:r w:rsidRPr="00A6417B">
              <w:t>_______________/______________/</w:t>
            </w:r>
          </w:p>
        </w:tc>
      </w:tr>
      <w:tr w:rsidR="00A6417B" w:rsidRPr="00A6417B" w:rsidTr="00952778">
        <w:tblPrEx>
          <w:tblCellMar>
            <w:left w:w="108" w:type="dxa"/>
            <w:right w:w="108" w:type="dxa"/>
          </w:tblCellMar>
          <w:tblLook w:val="04A0" w:firstRow="1" w:lastRow="0" w:firstColumn="1" w:lastColumn="0" w:noHBand="0" w:noVBand="1"/>
        </w:tblPrEx>
        <w:trPr>
          <w:gridBefore w:val="1"/>
          <w:gridAfter w:val="1"/>
          <w:wBefore w:w="214" w:type="dxa"/>
          <w:wAfter w:w="75" w:type="dxa"/>
        </w:trPr>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35" w:rsidRDefault="00570235" w:rsidP="00CB1581">
      <w:r>
        <w:separator/>
      </w:r>
    </w:p>
  </w:endnote>
  <w:endnote w:type="continuationSeparator" w:id="0">
    <w:p w:rsidR="00570235" w:rsidRDefault="0057023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35" w:rsidRDefault="00570235" w:rsidP="00CB1581">
      <w:r>
        <w:separator/>
      </w:r>
    </w:p>
  </w:footnote>
  <w:footnote w:type="continuationSeparator" w:id="0">
    <w:p w:rsidR="00570235" w:rsidRDefault="00570235" w:rsidP="00CB1581">
      <w:r>
        <w:continuationSeparator/>
      </w:r>
    </w:p>
  </w:footnote>
  <w:footnote w:id="1">
    <w:p w:rsidR="00570235" w:rsidRPr="00FA27A5" w:rsidRDefault="00570235"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570235" w:rsidRPr="00B377A4" w:rsidRDefault="00570235"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35" w:rsidRDefault="00570235">
    <w:pPr>
      <w:pStyle w:val="af4"/>
      <w:jc w:val="center"/>
    </w:pPr>
    <w:r>
      <w:fldChar w:fldCharType="begin"/>
    </w:r>
    <w:r>
      <w:instrText>PAGE   \* MERGEFORMAT</w:instrText>
    </w:r>
    <w:r>
      <w:fldChar w:fldCharType="separate"/>
    </w:r>
    <w:r w:rsidR="00A71894">
      <w:rPr>
        <w:noProof/>
      </w:rPr>
      <w:t>54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A47"/>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1184"/>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8D6"/>
    <w:rsid w:val="00073AEB"/>
    <w:rsid w:val="00073FD7"/>
    <w:rsid w:val="000748BD"/>
    <w:rsid w:val="000758AB"/>
    <w:rsid w:val="00075CD6"/>
    <w:rsid w:val="00076210"/>
    <w:rsid w:val="00076765"/>
    <w:rsid w:val="00076B41"/>
    <w:rsid w:val="00076DF4"/>
    <w:rsid w:val="00077078"/>
    <w:rsid w:val="000775F4"/>
    <w:rsid w:val="000777AA"/>
    <w:rsid w:val="0007783A"/>
    <w:rsid w:val="0007793D"/>
    <w:rsid w:val="00077E39"/>
    <w:rsid w:val="00080219"/>
    <w:rsid w:val="000804C5"/>
    <w:rsid w:val="00080C36"/>
    <w:rsid w:val="00080E88"/>
    <w:rsid w:val="000824E9"/>
    <w:rsid w:val="00082595"/>
    <w:rsid w:val="00082599"/>
    <w:rsid w:val="00083736"/>
    <w:rsid w:val="0008493C"/>
    <w:rsid w:val="00084B15"/>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64C"/>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2A9"/>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60027"/>
    <w:rsid w:val="0016011C"/>
    <w:rsid w:val="001603FD"/>
    <w:rsid w:val="001607FB"/>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98D"/>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54CB"/>
    <w:rsid w:val="001B5CB5"/>
    <w:rsid w:val="001B5F96"/>
    <w:rsid w:val="001B6755"/>
    <w:rsid w:val="001B67EC"/>
    <w:rsid w:val="001B720F"/>
    <w:rsid w:val="001B78F4"/>
    <w:rsid w:val="001C0104"/>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3D"/>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65B"/>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3D0"/>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5FE"/>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5D8"/>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4C43"/>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2EB8"/>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35C"/>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67988"/>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981"/>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35"/>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CA2"/>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ADF"/>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5BC4"/>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9EB"/>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CB9"/>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2D9C"/>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0E89"/>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1F80"/>
    <w:rsid w:val="008528A2"/>
    <w:rsid w:val="008528B3"/>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5A72"/>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778"/>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2F2B"/>
    <w:rsid w:val="009846BF"/>
    <w:rsid w:val="00984850"/>
    <w:rsid w:val="009848D8"/>
    <w:rsid w:val="00984B2D"/>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804"/>
    <w:rsid w:val="009C796E"/>
    <w:rsid w:val="009C7B0E"/>
    <w:rsid w:val="009C7CE7"/>
    <w:rsid w:val="009C7D65"/>
    <w:rsid w:val="009D0920"/>
    <w:rsid w:val="009D1D4D"/>
    <w:rsid w:val="009D221D"/>
    <w:rsid w:val="009D2B6A"/>
    <w:rsid w:val="009D3B07"/>
    <w:rsid w:val="009D422C"/>
    <w:rsid w:val="009D4419"/>
    <w:rsid w:val="009D442C"/>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53D6"/>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1B5A"/>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894"/>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5C2"/>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3F3"/>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5FC4"/>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C52"/>
    <w:rsid w:val="00C00F58"/>
    <w:rsid w:val="00C013A5"/>
    <w:rsid w:val="00C014F0"/>
    <w:rsid w:val="00C015F9"/>
    <w:rsid w:val="00C01B6C"/>
    <w:rsid w:val="00C01F2B"/>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58C"/>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0FE"/>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5E"/>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2C1"/>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4962"/>
    <w:rsid w:val="00CF500D"/>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65C4"/>
    <w:rsid w:val="00D366D0"/>
    <w:rsid w:val="00D36B45"/>
    <w:rsid w:val="00D36C5F"/>
    <w:rsid w:val="00D402E2"/>
    <w:rsid w:val="00D4055F"/>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8797A"/>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4C1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2ADE"/>
    <w:rsid w:val="00DB31B9"/>
    <w:rsid w:val="00DB3799"/>
    <w:rsid w:val="00DB454E"/>
    <w:rsid w:val="00DB5257"/>
    <w:rsid w:val="00DB5479"/>
    <w:rsid w:val="00DB5FE1"/>
    <w:rsid w:val="00DB697A"/>
    <w:rsid w:val="00DB69B8"/>
    <w:rsid w:val="00DB6C23"/>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6121"/>
    <w:rsid w:val="00DE68B7"/>
    <w:rsid w:val="00DE6C46"/>
    <w:rsid w:val="00DE7A46"/>
    <w:rsid w:val="00DE7AEE"/>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26B5"/>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0D4D"/>
    <w:rsid w:val="00E51888"/>
    <w:rsid w:val="00E52D55"/>
    <w:rsid w:val="00E53003"/>
    <w:rsid w:val="00E53888"/>
    <w:rsid w:val="00E538E2"/>
    <w:rsid w:val="00E539A2"/>
    <w:rsid w:val="00E53A44"/>
    <w:rsid w:val="00E53F71"/>
    <w:rsid w:val="00E5428D"/>
    <w:rsid w:val="00E547A0"/>
    <w:rsid w:val="00E570E7"/>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2BBA"/>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2876"/>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5E3"/>
    <w:rsid w:val="00EE7863"/>
    <w:rsid w:val="00EE7A49"/>
    <w:rsid w:val="00EE7D16"/>
    <w:rsid w:val="00EE7EBE"/>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941"/>
    <w:rsid w:val="00F03528"/>
    <w:rsid w:val="00F03819"/>
    <w:rsid w:val="00F039D5"/>
    <w:rsid w:val="00F04941"/>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471"/>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5EC3"/>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52778"/>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CB04-9BA2-474D-84EC-E7633662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54</Pages>
  <Words>23945</Words>
  <Characters>136489</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160114</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360</cp:revision>
  <cp:lastPrinted>2025-08-01T02:01:00Z</cp:lastPrinted>
  <dcterms:created xsi:type="dcterms:W3CDTF">2023-08-23T06:15:00Z</dcterms:created>
  <dcterms:modified xsi:type="dcterms:W3CDTF">2025-11-28T06:13:00Z</dcterms:modified>
</cp:coreProperties>
</file>